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37A" w:rsidRDefault="00C3043F" w:rsidP="00466BFB">
      <w:pPr>
        <w:pStyle w:val="Title"/>
      </w:pPr>
      <w:bookmarkStart w:id="0" w:name="_GoBack"/>
      <w:bookmarkEnd w:id="0"/>
      <w:r>
        <w:drawing>
          <wp:inline distT="0" distB="0" distL="0" distR="0">
            <wp:extent cx="5036185" cy="1280160"/>
            <wp:effectExtent l="0" t="0" r="0" b="0"/>
            <wp:docPr id="1" name="Picture 1" descr="Generations-logo-2017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BA" w:rsidRPr="00466BFB" w:rsidRDefault="006F69E0" w:rsidP="00466BFB">
      <w:pPr>
        <w:pStyle w:val="Title"/>
        <w:rPr>
          <w:rFonts w:ascii="Myriad Pro Cond" w:eastAsia="Times New Roman" w:hAnsi="Myriad Pro Cond" w:cs="Times New Roman"/>
          <w:b w:val="0"/>
          <w:smallCaps w:val="0"/>
          <w:noProof w:val="0"/>
          <w:color w:val="5E5E5E"/>
          <w:spacing w:val="0"/>
          <w:sz w:val="72"/>
          <w:szCs w:val="72"/>
          <w:lang w:val="en-GB"/>
        </w:rPr>
      </w:pPr>
      <w:r w:rsidRPr="00466BFB">
        <w:rPr>
          <w:rFonts w:ascii="Myriad Pro Cond" w:eastAsia="Times New Roman" w:hAnsi="Myriad Pro Cond" w:cs="Times New Roman"/>
          <w:b w:val="0"/>
          <w:smallCaps w:val="0"/>
          <w:noProof w:val="0"/>
          <w:color w:val="5E5E5E"/>
          <w:spacing w:val="0"/>
          <w:sz w:val="72"/>
          <w:szCs w:val="72"/>
          <w:lang w:val="en-GB"/>
        </w:rPr>
        <w:t>Geração Aglow</w:t>
      </w:r>
      <w:bookmarkStart w:id="1" w:name="_Toc485649264"/>
    </w:p>
    <w:p w:rsidR="006F69E0" w:rsidRPr="00466BFB" w:rsidRDefault="006F69E0" w:rsidP="00466BFB">
      <w:pPr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</w:pPr>
      <w:r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>Como se envolver:</w:t>
      </w:r>
      <w:r w:rsidR="00CC337A"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 xml:space="preserve"> </w:t>
      </w:r>
      <w:r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 xml:space="preserve">Manual para </w:t>
      </w:r>
      <w:bookmarkEnd w:id="1"/>
      <w:r w:rsidR="00CC337A" w:rsidRPr="00466BFB">
        <w:rPr>
          <w:rFonts w:ascii="Myriad Pro Cond" w:hAnsi="Myriad Pro Cond" w:cs="Times New Roman"/>
          <w:noProof w:val="0"/>
          <w:color w:val="5E5E5E"/>
          <w:spacing w:val="20"/>
          <w:sz w:val="44"/>
          <w:szCs w:val="32"/>
          <w:lang w:val="en-GB"/>
        </w:rPr>
        <w:t>Geração Aglow</w:t>
      </w:r>
    </w:p>
    <w:p w:rsidR="006F69E0" w:rsidRPr="00471906" w:rsidRDefault="00C3043F" w:rsidP="00E649EC">
      <w:r w:rsidRPr="00466BFB"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4431128</wp:posOffset>
                </wp:positionH>
                <wp:positionV relativeFrom="paragraph">
                  <wp:posOffset>650875</wp:posOffset>
                </wp:positionV>
                <wp:extent cx="2132965" cy="559435"/>
                <wp:effectExtent l="0" t="0" r="63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E0" w:rsidRPr="00466BFB" w:rsidRDefault="006F69E0" w:rsidP="00466BFB">
                            <w:pPr>
                              <w:pStyle w:val="TextBox"/>
                            </w:pPr>
                            <w:r w:rsidRPr="00466BFB">
                              <w:t xml:space="preserve">Precisamos da sabedoria dos mais velhos e do fervor dos mais jovens.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9pt;margin-top:51.25pt;width:167.95pt;height:44.0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" stroked="f">
                <v:textbox style="mso-fit-shape-to-text:t">
                  <w:txbxContent>
                    <w:p w:rsidR="006F69E0" w:rsidRPr="00466BFB" w:rsidRDefault="006F69E0" w:rsidP="00466BFB">
                      <w:pPr>
                        <w:pStyle w:val="TextBox"/>
                      </w:pPr>
                      <w:r w:rsidRPr="00466BFB">
                        <w:t xml:space="preserve">Precisamos da sabedoria dos mais velhos e do fervor dos mais jovens.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9E0" w:rsidRPr="00466BFB">
        <w:t xml:space="preserve">A Geração Aglow é uma parte integrante da Aglow Internacional e o seu foco principal é a geração até os trinta anos de idade. Nosso desejo é que a geração jovem seja criada na Aglow e faça parte dos milhões de mobilizadores ao redor do mundo, os vencedores no Reino. A Aglow faz isso há 50 anos através </w:t>
      </w:r>
      <w:r w:rsidR="006F69E0">
        <w:t>de</w:t>
      </w:r>
      <w:r w:rsidR="006F69E0" w:rsidRPr="00471906">
        <w:t xml:space="preserve"> oração, evangelismo e relacio</w:t>
      </w:r>
      <w:r w:rsidR="006F69E0">
        <w:t>name</w:t>
      </w:r>
      <w:r w:rsidR="006F69E0" w:rsidRPr="00471906">
        <w:t>nto como base do ministério.</w:t>
      </w:r>
    </w:p>
    <w:p w:rsidR="006F69E0" w:rsidRPr="00CC337A" w:rsidRDefault="006F69E0" w:rsidP="00466BFB">
      <w:r w:rsidRPr="00CC337A">
        <w:t>Jane Hansen Hoyt compartilhou: ”se pudéssemos pegar um fio que está tecido na Aglow, seria o fio do relacionamento. Você pode ir a qualquer grupo Aglow do mundo e se sentir “em casa” na hora.” Há um lugar para a geração jovem no ministério Aglow. Nós te damos boas-vindas, estamos felizes por tê-lo como parte da família! As instruções a seguir são formas de envolvê-lo na Aglow e te focar a começar um Grupo Geração.</w:t>
      </w:r>
    </w:p>
    <w:p w:rsidR="006F69E0" w:rsidRPr="008C260B" w:rsidRDefault="006F69E0" w:rsidP="00466BFB">
      <w:r w:rsidRPr="008C260B">
        <w:t>Jovens, vocês estão convidados para fazer parte de uma comunidade local da Aglow, receberem treinamento para desenvolver habilidades de liderança ou formar um grupo Geração Aglow. A identidade e missão dos nossos Grupos Geração segue abaixo.</w:t>
      </w:r>
    </w:p>
    <w:p w:rsidR="006F69E0" w:rsidRPr="000539C5" w:rsidRDefault="006F69E0" w:rsidP="00466BFB">
      <w:pPr>
        <w:pStyle w:val="ParagraphTitles"/>
      </w:pPr>
      <w:bookmarkStart w:id="2" w:name="_Toc485649265"/>
      <w:r w:rsidRPr="000539C5">
        <w:t>Identidad</w:t>
      </w:r>
      <w:r w:rsidRPr="00466BFB">
        <w:t xml:space="preserve">e, Propósito &amp; Grupos da Geração Aglow </w:t>
      </w:r>
      <w:bookmarkEnd w:id="2"/>
    </w:p>
    <w:tbl>
      <w:tblPr>
        <w:tblW w:w="9682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798"/>
        <w:gridCol w:w="1251"/>
        <w:gridCol w:w="1487"/>
        <w:gridCol w:w="1505"/>
        <w:gridCol w:w="1631"/>
        <w:gridCol w:w="2010"/>
      </w:tblGrid>
      <w:tr w:rsidR="008550CC" w:rsidTr="008550CC">
        <w:trPr>
          <w:jc w:val="center"/>
        </w:trPr>
        <w:tc>
          <w:tcPr>
            <w:tcW w:w="1798" w:type="dxa"/>
            <w:shd w:val="clear" w:color="auto" w:fill="F2F2F2"/>
            <w:vAlign w:val="center"/>
          </w:tcPr>
          <w:p w:rsidR="006F69E0" w:rsidRPr="00E649EC" w:rsidRDefault="006F69E0" w:rsidP="00E649EC">
            <w:pPr>
              <w:spacing w:line="240" w:lineRule="auto"/>
              <w:jc w:val="center"/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</w:pPr>
            <w:r w:rsidRPr="00E649EC"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  <w:t>Identidade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6F69E0" w:rsidRPr="00E649EC" w:rsidRDefault="006F69E0" w:rsidP="00E649EC">
            <w:pPr>
              <w:spacing w:line="240" w:lineRule="auto"/>
              <w:jc w:val="center"/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</w:pPr>
            <w:r w:rsidRPr="00E649EC"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  <w:t>Missão</w:t>
            </w:r>
          </w:p>
        </w:tc>
        <w:tc>
          <w:tcPr>
            <w:tcW w:w="1487" w:type="dxa"/>
            <w:shd w:val="clear" w:color="auto" w:fill="F2F2F2"/>
            <w:vAlign w:val="center"/>
          </w:tcPr>
          <w:p w:rsidR="006F69E0" w:rsidRPr="00E649EC" w:rsidRDefault="006F69E0" w:rsidP="00E649EC">
            <w:pPr>
              <w:spacing w:line="240" w:lineRule="auto"/>
              <w:jc w:val="center"/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</w:pPr>
            <w:r w:rsidRPr="00E649EC"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  <w:t>Formas de se envolver</w:t>
            </w:r>
          </w:p>
        </w:tc>
        <w:tc>
          <w:tcPr>
            <w:tcW w:w="1505" w:type="dxa"/>
            <w:shd w:val="clear" w:color="auto" w:fill="F2F2F2"/>
            <w:vAlign w:val="center"/>
          </w:tcPr>
          <w:p w:rsidR="006F69E0" w:rsidRPr="00E649EC" w:rsidRDefault="006F69E0" w:rsidP="00E649EC">
            <w:pPr>
              <w:spacing w:line="240" w:lineRule="auto"/>
              <w:jc w:val="center"/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</w:pPr>
            <w:r w:rsidRPr="00E649EC"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  <w:t>Onde me encaixo?</w:t>
            </w:r>
          </w:p>
        </w:tc>
        <w:tc>
          <w:tcPr>
            <w:tcW w:w="1631" w:type="dxa"/>
            <w:shd w:val="clear" w:color="auto" w:fill="F2F2F2"/>
            <w:vAlign w:val="center"/>
          </w:tcPr>
          <w:p w:rsidR="006F69E0" w:rsidRPr="00E649EC" w:rsidRDefault="006F69E0" w:rsidP="00E649EC">
            <w:pPr>
              <w:spacing w:line="240" w:lineRule="auto"/>
              <w:jc w:val="center"/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</w:pPr>
            <w:r w:rsidRPr="00E649EC"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  <w:t>Propósito</w:t>
            </w:r>
          </w:p>
        </w:tc>
        <w:tc>
          <w:tcPr>
            <w:tcW w:w="2010" w:type="dxa"/>
            <w:shd w:val="clear" w:color="auto" w:fill="F2F2F2"/>
            <w:vAlign w:val="center"/>
          </w:tcPr>
          <w:p w:rsidR="006F69E0" w:rsidRPr="00E649EC" w:rsidRDefault="006F69E0" w:rsidP="00E649EC">
            <w:pPr>
              <w:spacing w:line="240" w:lineRule="auto"/>
              <w:jc w:val="center"/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</w:pPr>
            <w:r w:rsidRPr="00E649EC">
              <w:rPr>
                <w:rFonts w:ascii="Myriad Pro Cond" w:hAnsi="Myriad Pro Cond"/>
                <w:color w:val="595959" w:themeColor="text1" w:themeTint="A6"/>
                <w:sz w:val="32"/>
                <w:szCs w:val="32"/>
              </w:rPr>
              <w:t>Estrutura</w:t>
            </w:r>
          </w:p>
        </w:tc>
      </w:tr>
    </w:tbl>
    <w:p w:rsidR="006F69E0" w:rsidRPr="00562A9A" w:rsidRDefault="006F69E0" w:rsidP="00466BFB">
      <w:pPr>
        <w:pStyle w:val="ParagraphTitles"/>
      </w:pPr>
      <w:bookmarkStart w:id="3" w:name="_Toc485649266"/>
      <w:r>
        <w:t>Declaração de Identidade da Geração Aglow</w:t>
      </w:r>
      <w:bookmarkEnd w:id="3"/>
    </w:p>
    <w:p w:rsidR="004F19BA" w:rsidRDefault="006F69E0" w:rsidP="00466BFB">
      <w:r>
        <w:t xml:space="preserve">Efésios 3: 17-19 </w:t>
      </w:r>
      <w:r w:rsidRPr="00562A9A">
        <w:t>Para que Cristo habite pela fé nos vossos corações; a fim de, estando arraigados e fundados em amor</w:t>
      </w:r>
      <w:r>
        <w:t xml:space="preserve"> p</w:t>
      </w:r>
      <w:r w:rsidRPr="00562A9A">
        <w:t>oderdes perfeitamente compreender, com todos os santos, qual seja a largura, e o comprimento, e a altura, e a profundidade,</w:t>
      </w:r>
      <w:r>
        <w:t xml:space="preserve"> e</w:t>
      </w:r>
      <w:r w:rsidRPr="00562A9A">
        <w:t xml:space="preserve"> conhecer o amor de Cristo, que excede todo o entendimento, para que sejais cheios de toda a plenitude de Deus.</w:t>
      </w:r>
    </w:p>
    <w:p w:rsidR="006F69E0" w:rsidRPr="00562A9A" w:rsidRDefault="006F69E0" w:rsidP="00466BFB">
      <w:r w:rsidRPr="00562A9A">
        <w:t>A Geração Aglow são jovens que caminham na plenitude do grande amor de Deus. São grupos que oferecem um lugar para que jovens se reúnam e construam relacio</w:t>
      </w:r>
      <w:r>
        <w:t>name</w:t>
      </w:r>
      <w:r w:rsidRPr="00562A9A">
        <w:t>ntos, cresçam em f</w:t>
      </w:r>
      <w:r>
        <w:t xml:space="preserve">é e usem seus dons e talentos para impactar o mundo. </w:t>
      </w:r>
      <w:r w:rsidRPr="00562A9A">
        <w:t>Somos incentivados, mentor</w:t>
      </w:r>
      <w:r>
        <w:t>i</w:t>
      </w:r>
      <w:r w:rsidRPr="00562A9A">
        <w:t>ados e libertos pela geração anterior para caminharmos em tudo o que Deus tem para n</w:t>
      </w:r>
      <w:r>
        <w:t xml:space="preserve">ós. </w:t>
      </w:r>
      <w:r w:rsidRPr="00562A9A">
        <w:t>Somos a nova geração de guerreiros e líderes globais da Aglow que levam o Reino dos C</w:t>
      </w:r>
      <w:r>
        <w:t>éus para a Terra.</w:t>
      </w:r>
      <w:r w:rsidRPr="00562A9A">
        <w:t xml:space="preserve"> </w:t>
      </w:r>
    </w:p>
    <w:p w:rsidR="006F69E0" w:rsidRDefault="004F19BA" w:rsidP="00466BFB">
      <w:pPr>
        <w:pStyle w:val="ParagraphTitles"/>
      </w:pPr>
      <w:bookmarkStart w:id="4" w:name="_Toc485649267"/>
      <w:r>
        <w:br w:type="page"/>
      </w:r>
      <w:r w:rsidR="006F69E0" w:rsidRPr="00562A9A">
        <w:lastRenderedPageBreak/>
        <w:t>Missão da Geração Aglow</w:t>
      </w:r>
      <w:bookmarkEnd w:id="4"/>
      <w:r w:rsidR="006F69E0" w:rsidRPr="00562A9A">
        <w:t xml:space="preserve"> </w:t>
      </w:r>
    </w:p>
    <w:p w:rsidR="006F69E0" w:rsidRDefault="006F69E0" w:rsidP="00466BFB">
      <w:pPr>
        <w:pStyle w:val="bullet"/>
      </w:pPr>
      <w:r w:rsidRPr="00C26068">
        <w:t>Treinar os jovens a serem líderes de relevância com uma visão de mundo global.</w:t>
      </w:r>
    </w:p>
    <w:p w:rsidR="006F69E0" w:rsidRDefault="006F69E0" w:rsidP="00466BFB">
      <w:pPr>
        <w:pStyle w:val="bullet"/>
      </w:pPr>
      <w:r w:rsidRPr="00C26068">
        <w:t>Equip</w:t>
      </w:r>
      <w:r>
        <w:t>ar</w:t>
      </w:r>
      <w:r w:rsidRPr="00C26068">
        <w:t xml:space="preserve"> comunidad</w:t>
      </w:r>
      <w:r>
        <w:t>es do Reino onde os jovens cresça</w:t>
      </w:r>
      <w:r w:rsidRPr="00C26068">
        <w:t>m em sua identidade e caminh</w:t>
      </w:r>
      <w:r>
        <w:t>e</w:t>
      </w:r>
      <w:r w:rsidRPr="00C26068">
        <w:t>m na plenitude de Cristo.</w:t>
      </w:r>
    </w:p>
    <w:p w:rsidR="006F69E0" w:rsidRDefault="006F69E0" w:rsidP="00466BFB">
      <w:pPr>
        <w:pStyle w:val="bullet"/>
      </w:pPr>
      <w:r>
        <w:t>Empoderar</w:t>
      </w:r>
      <w:r w:rsidRPr="00C26068">
        <w:t xml:space="preserve"> as pessoas para desenvolver recursos que lhes permitam rece</w:t>
      </w:r>
      <w:r>
        <w:t>ber tudo o que Deus tem para ela</w:t>
      </w:r>
      <w:r w:rsidRPr="00C26068">
        <w:t>s.</w:t>
      </w:r>
    </w:p>
    <w:p w:rsidR="006F69E0" w:rsidRDefault="006F69E0" w:rsidP="00466BFB">
      <w:pPr>
        <w:pStyle w:val="bullet"/>
      </w:pPr>
      <w:r w:rsidRPr="00C26068">
        <w:t>Desenvolver equipes apostólicas que demonstram o poder do Céu, usando dons e talentos para alcançar nossa</w:t>
      </w:r>
      <w:r>
        <w:t>s</w:t>
      </w:r>
      <w:r w:rsidRPr="00C26068">
        <w:t xml:space="preserve"> comunidade</w:t>
      </w:r>
      <w:r>
        <w:t>s</w:t>
      </w:r>
      <w:r w:rsidRPr="00C26068">
        <w:t xml:space="preserve"> e os</w:t>
      </w:r>
      <w:r>
        <w:t xml:space="preserve"> que estão</w:t>
      </w:r>
      <w:r w:rsidRPr="00C26068">
        <w:t xml:space="preserve"> perdidos.</w:t>
      </w:r>
    </w:p>
    <w:p w:rsidR="006F69E0" w:rsidRDefault="006F69E0" w:rsidP="00466BFB">
      <w:pPr>
        <w:pStyle w:val="bullet"/>
      </w:pPr>
      <w:r>
        <w:t>Crescer</w:t>
      </w:r>
      <w:r w:rsidRPr="00C26068">
        <w:t xml:space="preserve"> na Presença de De</w:t>
      </w:r>
      <w:r>
        <w:t>us que cria a mesma atmosfera assim na</w:t>
      </w:r>
      <w:r w:rsidRPr="00C26068">
        <w:t xml:space="preserve"> Terra </w:t>
      </w:r>
      <w:r>
        <w:t>como no</w:t>
      </w:r>
      <w:r w:rsidRPr="00C26068">
        <w:t xml:space="preserve"> Céu.</w:t>
      </w:r>
    </w:p>
    <w:p w:rsidR="006F69E0" w:rsidRDefault="006F69E0" w:rsidP="00466BFB">
      <w:pPr>
        <w:pStyle w:val="bullet"/>
      </w:pPr>
      <w:r>
        <w:t>D</w:t>
      </w:r>
      <w:r w:rsidRPr="00C26068">
        <w:t xml:space="preserve">esenvolver relacionamentos com os </w:t>
      </w:r>
      <w:r>
        <w:t xml:space="preserve">que já estão </w:t>
      </w:r>
      <w:r w:rsidRPr="00C26068">
        <w:t>estabelecidos em Aglow,</w:t>
      </w:r>
      <w:r>
        <w:t xml:space="preserve"> gerações caminhando </w:t>
      </w:r>
      <w:r w:rsidRPr="00C26068">
        <w:t>juntas como pa</w:t>
      </w:r>
      <w:r>
        <w:t>rte integrante da Aglow Internac</w:t>
      </w:r>
      <w:r w:rsidRPr="00C26068">
        <w:t>ional.</w:t>
      </w:r>
    </w:p>
    <w:p w:rsidR="006F69E0" w:rsidRPr="00C26068" w:rsidRDefault="006F69E0" w:rsidP="00466BFB">
      <w:pPr>
        <w:pStyle w:val="bullet"/>
      </w:pPr>
      <w:r>
        <w:t>Busque no</w:t>
      </w:r>
      <w:r w:rsidRPr="00C26068">
        <w:t xml:space="preserve"> Senhor </w:t>
      </w:r>
      <w:r>
        <w:t>as responsabilidades</w:t>
      </w:r>
      <w:r w:rsidRPr="00C26068">
        <w:t xml:space="preserve"> ele tem para você em seu grupo. </w:t>
      </w:r>
      <w:r>
        <w:t xml:space="preserve">A </w:t>
      </w:r>
      <w:r w:rsidRPr="00C26068">
        <w:t xml:space="preserve">Aglow é apostólica. Somos </w:t>
      </w:r>
      <w:r>
        <w:t xml:space="preserve">os </w:t>
      </w:r>
      <w:r w:rsidRPr="00C26068">
        <w:t>"enviados" que demonstram o poder do Céu em nossas comunidades.</w:t>
      </w:r>
    </w:p>
    <w:p w:rsidR="006F69E0" w:rsidRPr="0009292A" w:rsidRDefault="006F69E0" w:rsidP="00466BFB">
      <w:pPr>
        <w:pStyle w:val="ParagraphTitles"/>
      </w:pPr>
      <w:bookmarkStart w:id="5" w:name="_Toc485649272"/>
      <w:r w:rsidRPr="0009292A">
        <w:t>Maneiras dos jovens participarem da Aglow</w:t>
      </w:r>
      <w:bookmarkEnd w:id="5"/>
    </w:p>
    <w:p w:rsidR="006F69E0" w:rsidRPr="0009292A" w:rsidRDefault="006F69E0" w:rsidP="00466BFB">
      <w:pPr>
        <w:pStyle w:val="bullet"/>
      </w:pPr>
      <w:r w:rsidRPr="0009292A">
        <w:t>Comece um Grupo Geração ou seja ativo em algum Grupo Geraç</w:t>
      </w:r>
      <w:r>
        <w:t>ão já existente;</w:t>
      </w:r>
    </w:p>
    <w:p w:rsidR="006F69E0" w:rsidRPr="0009292A" w:rsidRDefault="006F69E0" w:rsidP="00466BFB">
      <w:pPr>
        <w:pStyle w:val="bullet"/>
      </w:pPr>
      <w:r w:rsidRPr="0009292A">
        <w:t>Participe de alguma Comunidade Local da Aglow</w:t>
      </w:r>
      <w:r>
        <w:t>;</w:t>
      </w:r>
    </w:p>
    <w:p w:rsidR="006F69E0" w:rsidRPr="0009292A" w:rsidRDefault="006F69E0" w:rsidP="00466BFB">
      <w:pPr>
        <w:pStyle w:val="bullet"/>
      </w:pPr>
      <w:r w:rsidRPr="0009292A">
        <w:t>Seja treinado e mentor</w:t>
      </w:r>
      <w:r>
        <w:t>i</w:t>
      </w:r>
      <w:r w:rsidRPr="0009292A">
        <w:t>ado por algum líder Aglow</w:t>
      </w:r>
      <w:r>
        <w:t>;</w:t>
      </w:r>
    </w:p>
    <w:p w:rsidR="006F69E0" w:rsidRPr="0009292A" w:rsidRDefault="006F69E0" w:rsidP="00466BFB">
      <w:pPr>
        <w:pStyle w:val="bullet"/>
      </w:pPr>
      <w:r w:rsidRPr="0009292A">
        <w:t>Participe d</w:t>
      </w:r>
      <w:r>
        <w:t xml:space="preserve">a Conferência Anual da Aglow e </w:t>
      </w:r>
      <w:r w:rsidRPr="0009292A">
        <w:t>faça parte da reuni</w:t>
      </w:r>
      <w:r>
        <w:t>ão do Geração;</w:t>
      </w:r>
    </w:p>
    <w:p w:rsidR="006F69E0" w:rsidRPr="0009292A" w:rsidRDefault="006F69E0" w:rsidP="00466BFB">
      <w:pPr>
        <w:pStyle w:val="bullet"/>
      </w:pPr>
      <w:r>
        <w:t>Junte-se a jovens na v</w:t>
      </w:r>
      <w:r w:rsidRPr="0009292A">
        <w:t xml:space="preserve">iagem à Israel com Aglow ou em alguma </w:t>
      </w:r>
      <w:r>
        <w:t>v</w:t>
      </w:r>
      <w:r w:rsidRPr="0009292A">
        <w:t xml:space="preserve">iagem do </w:t>
      </w:r>
      <w:r>
        <w:t>T</w:t>
      </w:r>
      <w:r w:rsidRPr="0009292A">
        <w:t>ran</w:t>
      </w:r>
      <w:r>
        <w:t>sf</w:t>
      </w:r>
      <w:r w:rsidRPr="0009292A">
        <w:t>ormaç</w:t>
      </w:r>
      <w:r>
        <w:t>ão;</w:t>
      </w:r>
    </w:p>
    <w:p w:rsidR="006F69E0" w:rsidRPr="0009292A" w:rsidRDefault="006F69E0" w:rsidP="00466BFB">
      <w:pPr>
        <w:pStyle w:val="bullet"/>
      </w:pPr>
      <w:r w:rsidRPr="0009292A">
        <w:t xml:space="preserve">Chamadas Globais de Oração – </w:t>
      </w:r>
      <w:r>
        <w:t>particip</w:t>
      </w:r>
      <w:r w:rsidRPr="0009292A">
        <w:t xml:space="preserve">e com centenas </w:t>
      </w:r>
      <w:r>
        <w:t>de pessoas espalhadas pelo mund</w:t>
      </w:r>
      <w:r w:rsidRPr="0009292A">
        <w:t>o para orar por quest</w:t>
      </w:r>
      <w:r>
        <w:t xml:space="preserve">ões globais; </w:t>
      </w:r>
    </w:p>
    <w:p w:rsidR="006F69E0" w:rsidRPr="0017216F" w:rsidRDefault="006F69E0" w:rsidP="00466BFB">
      <w:pPr>
        <w:pStyle w:val="bullet"/>
      </w:pPr>
      <w:r w:rsidRPr="0017216F">
        <w:t xml:space="preserve">Siga nossa página no Facebook </w:t>
      </w:r>
      <w:r>
        <w:t>e website para obter informações sobre eventos, fotos, vídeos e testemunhos</w:t>
      </w:r>
      <w:r w:rsidRPr="0017216F">
        <w:t xml:space="preserve">: www.facebook.com/aglowgenerations </w:t>
      </w:r>
      <w:r>
        <w:t>e</w:t>
      </w:r>
      <w:r w:rsidRPr="0017216F">
        <w:t xml:space="preserve"> www.generationsproject.net </w:t>
      </w:r>
    </w:p>
    <w:p w:rsidR="006F69E0" w:rsidRPr="0017216F" w:rsidRDefault="006F69E0" w:rsidP="00466BFB">
      <w:pPr>
        <w:pStyle w:val="bullet"/>
      </w:pPr>
      <w:r w:rsidRPr="0017216F">
        <w:t>Esteja conectado à família global da Aglow e receba e-mails com atualizações do que Deus est</w:t>
      </w:r>
      <w:r>
        <w:t>á fazendo ao redor do mundo e nos Grupos Geração</w:t>
      </w:r>
      <w:r w:rsidRPr="0017216F">
        <w:t xml:space="preserve">. </w:t>
      </w:r>
    </w:p>
    <w:p w:rsidR="006F69E0" w:rsidRPr="0017216F" w:rsidRDefault="006F69E0" w:rsidP="00466BFB">
      <w:pPr>
        <w:pStyle w:val="bullet"/>
      </w:pPr>
      <w:r w:rsidRPr="0017216F">
        <w:t>Qualquer jovem que faça parte ou esteja envolvido com algum Grupo Geração ou Gru</w:t>
      </w:r>
      <w:r>
        <w:t>p</w:t>
      </w:r>
      <w:r w:rsidRPr="0017216F">
        <w:t>o Local, por favor, e</w:t>
      </w:r>
      <w:r>
        <w:t>n</w:t>
      </w:r>
      <w:r w:rsidRPr="0017216F">
        <w:t>vie as seguintes informaç</w:t>
      </w:r>
      <w:r>
        <w:t>ões para a Diretoria do Geração na sede da Aglow</w:t>
      </w:r>
      <w:r w:rsidRPr="0017216F">
        <w:t>: generations@aglow.org</w:t>
      </w:r>
    </w:p>
    <w:tbl>
      <w:tblPr>
        <w:tblW w:w="8370" w:type="dxa"/>
        <w:jc w:val="center"/>
        <w:tblBorders>
          <w:top w:val="single" w:sz="4" w:space="0" w:color="EFBE4A"/>
          <w:left w:val="single" w:sz="4" w:space="0" w:color="EFBE4A"/>
          <w:bottom w:val="single" w:sz="4" w:space="0" w:color="EFBE4A"/>
          <w:right w:val="single" w:sz="4" w:space="0" w:color="EFBE4A"/>
          <w:insideH w:val="single" w:sz="4" w:space="0" w:color="EFBE4A"/>
          <w:insideV w:val="single" w:sz="4" w:space="0" w:color="EFBE4A"/>
        </w:tblBorders>
        <w:shd w:val="clear" w:color="auto" w:fill="F2F2F2"/>
        <w:tblLook w:val="04A0" w:firstRow="1" w:lastRow="0" w:firstColumn="1" w:lastColumn="0" w:noHBand="0" w:noVBand="1"/>
      </w:tblPr>
      <w:tblGrid>
        <w:gridCol w:w="1435"/>
        <w:gridCol w:w="1800"/>
        <w:gridCol w:w="2430"/>
        <w:gridCol w:w="2705"/>
      </w:tblGrid>
      <w:tr w:rsidR="008550CC" w:rsidRPr="0070273B" w:rsidTr="008550CC">
        <w:trPr>
          <w:jc w:val="center"/>
        </w:trPr>
        <w:tc>
          <w:tcPr>
            <w:tcW w:w="1435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Nome</w:t>
            </w:r>
          </w:p>
        </w:tc>
        <w:tc>
          <w:tcPr>
            <w:tcW w:w="1800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Idade</w:t>
            </w:r>
          </w:p>
        </w:tc>
        <w:tc>
          <w:tcPr>
            <w:tcW w:w="2430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País</w:t>
            </w:r>
          </w:p>
        </w:tc>
        <w:tc>
          <w:tcPr>
            <w:tcW w:w="2705" w:type="dxa"/>
            <w:shd w:val="clear" w:color="auto" w:fill="F2F2F2"/>
          </w:tcPr>
          <w:p w:rsidR="006F69E0" w:rsidRPr="00466BFB" w:rsidRDefault="006F69E0" w:rsidP="00466BFB">
            <w:pPr>
              <w:jc w:val="center"/>
              <w:rPr>
                <w:color w:val="595959" w:themeColor="text1" w:themeTint="A6"/>
              </w:rPr>
            </w:pPr>
            <w:r w:rsidRPr="00466BFB">
              <w:rPr>
                <w:color w:val="595959" w:themeColor="text1" w:themeTint="A6"/>
              </w:rPr>
              <w:t>E-mail</w:t>
            </w:r>
          </w:p>
        </w:tc>
      </w:tr>
    </w:tbl>
    <w:p w:rsidR="006F69E0" w:rsidRPr="0017216F" w:rsidRDefault="006F69E0" w:rsidP="00466BFB">
      <w:pPr>
        <w:pStyle w:val="bullet"/>
      </w:pPr>
      <w:r w:rsidRPr="0017216F">
        <w:t xml:space="preserve">Você será incentivado a ver o que Deus está fazendo nos jovens pelo mundo, receberá notícias de eventos/viagens que você possa participar, ouvir e compartilhar testemunhos sobre o que Deus está fazendo na vida dos jovens. </w:t>
      </w:r>
    </w:p>
    <w:p w:rsidR="00C91672" w:rsidRDefault="006F69E0" w:rsidP="00466BFB">
      <w:r w:rsidRPr="00C91672">
        <w:t>*As informações para contato são somente para uso da Aglow. Não serão compartilhadas.</w:t>
      </w:r>
    </w:p>
    <w:p w:rsidR="00C91672" w:rsidRDefault="00C91672" w:rsidP="00466BF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5E5E5E"/>
          </w:tcPr>
          <w:p w:rsidR="006F69E0" w:rsidRPr="00466BFB" w:rsidRDefault="00C91672" w:rsidP="00466BFB">
            <w:pPr>
              <w:pStyle w:val="TableTitles"/>
              <w:rPr>
                <w:rFonts w:ascii="Myriad Pro Cond" w:hAnsi="Myriad Pro Cond"/>
              </w:rPr>
            </w:pPr>
            <w:r>
              <w:lastRenderedPageBreak/>
              <w:br w:type="page"/>
            </w:r>
            <w:r w:rsidR="008C260B">
              <w:br w:type="page"/>
            </w:r>
            <w:bookmarkStart w:id="6" w:name="_Toc485649268"/>
            <w:r w:rsidR="006F69E0" w:rsidRPr="00466BFB">
              <w:rPr>
                <w:rStyle w:val="TableTitlesChar"/>
                <w:rFonts w:ascii="Myriad Pro Cond" w:hAnsi="Myriad Pro Cond"/>
              </w:rPr>
              <w:t>Onde me encaixo na Geração Aglow?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6F69E0" w:rsidRPr="008C260B" w:rsidRDefault="006F69E0" w:rsidP="00466BFB">
            <w:pPr>
              <w:pStyle w:val="boxBulletsLetter"/>
              <w:numPr>
                <w:ilvl w:val="0"/>
                <w:numId w:val="10"/>
              </w:numPr>
            </w:pPr>
            <w:r w:rsidRPr="008C260B">
              <w:t>Sou um jovem adulto e quero participar de um Grupo Local, então eu posso…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participar das reuniões mensais;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ser ativo e ajudar nas reuniões mensais;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  <w:sz w:val="20"/>
                <w:szCs w:val="20"/>
              </w:rPr>
            </w:pPr>
            <w:r w:rsidRPr="008C260B">
              <w:t>crescer em fé ao participar de uma reunião multigeracional da Aglow.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6F69E0" w:rsidRPr="004675D7" w:rsidRDefault="006F69E0" w:rsidP="00466BFB">
            <w:pPr>
              <w:pStyle w:val="boxBulletsLetter"/>
            </w:pPr>
            <w:r w:rsidRPr="004675D7">
              <w:t xml:space="preserve">Sou um jovem adulto quero desenvolver meus dons de liderança em um grupo local, </w:t>
            </w:r>
            <w:r>
              <w:t xml:space="preserve">então </w:t>
            </w:r>
            <w:r w:rsidRPr="004675D7">
              <w:t>eu posso…</w:t>
            </w:r>
          </w:p>
          <w:p w:rsidR="006F69E0" w:rsidRPr="00D11673" w:rsidRDefault="006F69E0" w:rsidP="00466BFB">
            <w:pPr>
              <w:pStyle w:val="boxSubBullet"/>
              <w:numPr>
                <w:ilvl w:val="1"/>
                <w:numId w:val="11"/>
              </w:numPr>
              <w:ind w:left="1062"/>
            </w:pPr>
            <w:r w:rsidRPr="00D11673">
              <w:t>participar de qualquer sessão de treinamento para líderes nas quais fui convidado;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pedir para ser mentoriado por um líder da Aglow;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  <w:sz w:val="20"/>
                <w:szCs w:val="20"/>
              </w:rPr>
            </w:pPr>
            <w:r w:rsidRPr="008C260B">
              <w:t>crescer nos meus dons de liderança enquanto sirvo com diferentes capacidades nas reuniões da Aglow.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6F69E0" w:rsidRPr="008550CC" w:rsidRDefault="006F69E0" w:rsidP="00466BFB">
            <w:pPr>
              <w:pStyle w:val="boxBulletsLetter"/>
              <w:rPr>
                <w:rFonts w:ascii="Myriad Pro Cond" w:hAnsi="Myriad Pro Cond"/>
                <w:color w:val="FFFFFF"/>
              </w:rPr>
            </w:pPr>
            <w:r w:rsidRPr="004675D7">
              <w:t>Posso ser um Líder da Geração Aglow servindo em um Grupo Local ou na Diretoria Nacional</w:t>
            </w:r>
            <w:r>
              <w:t>: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</w:rPr>
            </w:pPr>
            <w:r w:rsidRPr="004675D7">
              <w:t>Posso ser convidado a servir na Diretoria Local enquanto os meus dons de liderança são reconhecidos por todos os que est</w:t>
            </w:r>
            <w:r>
              <w:t>ão ao me redor;</w:t>
            </w:r>
          </w:p>
          <w:p w:rsidR="006F69E0" w:rsidRPr="008550CC" w:rsidRDefault="006F69E0" w:rsidP="00466BFB">
            <w:pPr>
              <w:pStyle w:val="boxSubBullet"/>
              <w:rPr>
                <w:rFonts w:ascii="Myriad Pro Cond" w:hAnsi="Myriad Pro Cond"/>
                <w:color w:val="FFFFFF"/>
                <w:sz w:val="20"/>
                <w:szCs w:val="20"/>
              </w:rPr>
            </w:pPr>
            <w:r w:rsidRPr="004675D7">
              <w:t xml:space="preserve">Enquanto Deus guia, no tempo certo, posso ser convidado a </w:t>
            </w:r>
            <w:r>
              <w:t>servi</w:t>
            </w:r>
            <w:r w:rsidRPr="004675D7">
              <w:t>r como Coordenador do Geraç</w:t>
            </w:r>
            <w:r>
              <w:t>ão na equipe nacional.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FBE4A"/>
          </w:tcPr>
          <w:p w:rsidR="006F69E0" w:rsidRPr="001331BA" w:rsidRDefault="006F69E0" w:rsidP="00466BFB">
            <w:pPr>
              <w:pStyle w:val="boxBulletsLetter"/>
            </w:pPr>
            <w:r w:rsidRPr="001331BA">
              <w:t>Posso começar um Grupo Geração para jovens adultos</w:t>
            </w:r>
            <w:r>
              <w:t>: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Se desejo começar um grupo, posso encontrar outros líderes em potencial e começar a conversar com a Diretoria Nacional da minha nação.</w:t>
            </w:r>
          </w:p>
          <w:p w:rsidR="006F69E0" w:rsidRPr="008C260B" w:rsidRDefault="006F69E0" w:rsidP="00466BFB">
            <w:pPr>
              <w:pStyle w:val="boxSubBullet"/>
            </w:pPr>
            <w:r w:rsidRPr="008C260B">
              <w:t>Se tenho a bênção da Diretoria Nacional, posso começar uma reunião com pessoas interessadas em fazer parte do grupo.</w:t>
            </w:r>
          </w:p>
          <w:p w:rsidR="006F69E0" w:rsidRPr="008550CC" w:rsidRDefault="006F69E0" w:rsidP="00466BFB">
            <w:pPr>
              <w:pStyle w:val="boxSubBullet"/>
              <w:rPr>
                <w:sz w:val="20"/>
                <w:szCs w:val="20"/>
              </w:rPr>
            </w:pPr>
            <w:r w:rsidRPr="008C260B">
              <w:t>Siga as direções da seção de formulários da Filiação do Geração e do Questionário para Liderança</w:t>
            </w:r>
            <w:r w:rsidR="0068166A">
              <w:t xml:space="preserve"> </w:t>
            </w:r>
          </w:p>
        </w:tc>
      </w:tr>
      <w:tr w:rsidR="008550CC" w:rsidRPr="00F67060" w:rsidTr="008550CC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4AD1B"/>
          </w:tcPr>
          <w:p w:rsidR="006F69E0" w:rsidRPr="001331BA" w:rsidRDefault="006F69E0" w:rsidP="00466BFB">
            <w:pPr>
              <w:pStyle w:val="boxBulletsLetter"/>
            </w:pPr>
            <w:r>
              <w:t>Amo crianças e adolescentes e/ou sou um adolescente e quero começar um Grupo Geração para crianças ou adolescentes:</w:t>
            </w:r>
          </w:p>
          <w:p w:rsidR="006F69E0" w:rsidRPr="001331BA" w:rsidRDefault="006F69E0" w:rsidP="00466BFB">
            <w:pPr>
              <w:pStyle w:val="boxSubBullet"/>
            </w:pPr>
            <w:r w:rsidRPr="001331BA">
              <w:t>Posso entrar em contato e manter um diálogo com a Diretoria Nacional ou Local com a aprovaç</w:t>
            </w:r>
            <w:r>
              <w:t>ão deles para começar um grupo;</w:t>
            </w:r>
          </w:p>
          <w:p w:rsidR="006F69E0" w:rsidRPr="008550CC" w:rsidRDefault="006F69E0" w:rsidP="00466BFB">
            <w:pPr>
              <w:pStyle w:val="boxSubBullet"/>
              <w:rPr>
                <w:sz w:val="20"/>
                <w:szCs w:val="20"/>
              </w:rPr>
            </w:pPr>
            <w:r w:rsidRPr="001331BA">
              <w:t xml:space="preserve">De um a três adultos podem liderar </w:t>
            </w:r>
            <w:r>
              <w:t>o grupo ou um adolescente maduro pode estar à frente do grupo de adolescentes</w:t>
            </w:r>
          </w:p>
          <w:p w:rsidR="006F69E0" w:rsidRPr="008550CC" w:rsidRDefault="006F69E0" w:rsidP="00466BFB">
            <w:pPr>
              <w:pStyle w:val="boxSubBullet"/>
              <w:rPr>
                <w:sz w:val="20"/>
                <w:szCs w:val="20"/>
              </w:rPr>
            </w:pPr>
            <w:r>
              <w:t>Siga as direções da seção de formulários da Filiação do Geração e do Questionário para Liderança</w:t>
            </w:r>
            <w:r w:rsidR="0068166A">
              <w:t xml:space="preserve"> </w:t>
            </w:r>
          </w:p>
        </w:tc>
      </w:tr>
    </w:tbl>
    <w:p w:rsidR="008C260B" w:rsidRDefault="008C260B" w:rsidP="00466BFB">
      <w:pPr>
        <w:pStyle w:val="ParagraphTitles"/>
      </w:pPr>
    </w:p>
    <w:p w:rsidR="006F69E0" w:rsidRDefault="008C260B" w:rsidP="00466BFB">
      <w:pPr>
        <w:pStyle w:val="ParagraphTitles"/>
      </w:pPr>
      <w:r>
        <w:br w:type="page"/>
      </w:r>
      <w:r w:rsidR="006F69E0" w:rsidRPr="00643375">
        <w:lastRenderedPageBreak/>
        <w:t>Objetivo do Grupo Geração</w:t>
      </w:r>
      <w:bookmarkEnd w:id="6"/>
    </w:p>
    <w:p w:rsidR="006F69E0" w:rsidRPr="00562A9A" w:rsidRDefault="006F69E0" w:rsidP="00466BFB">
      <w:r>
        <w:rPr>
          <w:rStyle w:val="pointsChar"/>
          <w:b/>
          <w:sz w:val="36"/>
        </w:rPr>
        <w:t>REÚNA-SE</w:t>
      </w:r>
      <w:r w:rsidRPr="00466BFB">
        <w:rPr>
          <w:b/>
          <w:color w:val="595959" w:themeColor="text1" w:themeTint="A6"/>
          <w:sz w:val="28"/>
          <w:szCs w:val="28"/>
        </w:rPr>
        <w:t xml:space="preserve"> para construir relacionamentos e comunhão juntos.</w:t>
      </w:r>
    </w:p>
    <w:p w:rsidR="006F69E0" w:rsidRPr="00562A9A" w:rsidRDefault="006F69E0" w:rsidP="00466BFB">
      <w:pPr>
        <w:rPr>
          <w:b/>
        </w:rPr>
      </w:pPr>
      <w:r w:rsidRPr="00562A9A">
        <w:rPr>
          <w:rStyle w:val="scriptureChar"/>
          <w:lang w:val="pt-BR"/>
        </w:rPr>
        <w:t>Hebreus 10:24-25</w:t>
      </w:r>
      <w:r w:rsidRPr="00562A9A">
        <w:t xml:space="preserve"> E consideremo-nos uns aos outros, para nos estimularmos ao amor e às boas obras, não deixando a nossa congregação, como é costume de alguns, antes admoestando-nos uns aos outros; e tanto mais, quanto vedes qu</w:t>
      </w:r>
      <w:r>
        <w:t>e se vai aproximando aquele dia</w:t>
      </w:r>
      <w:r w:rsidRPr="00562A9A">
        <w:t>.</w:t>
      </w:r>
    </w:p>
    <w:p w:rsidR="006F69E0" w:rsidRPr="00562A9A" w:rsidRDefault="006F69E0" w:rsidP="00466BFB">
      <w:r>
        <w:rPr>
          <w:rStyle w:val="pointsChar"/>
          <w:b/>
          <w:sz w:val="36"/>
        </w:rPr>
        <w:t>CRESÇA</w:t>
      </w:r>
      <w:r w:rsidRPr="00466BFB">
        <w:rPr>
          <w:b/>
          <w:color w:val="595959" w:themeColor="text1" w:themeTint="A6"/>
          <w:sz w:val="28"/>
          <w:szCs w:val="28"/>
        </w:rPr>
        <w:t xml:space="preserve"> no conhecimento da Palavra de Deus, verdade e amor.</w:t>
      </w:r>
    </w:p>
    <w:p w:rsidR="006F69E0" w:rsidRPr="00562A9A" w:rsidRDefault="006F69E0" w:rsidP="00466BFB">
      <w:r w:rsidRPr="00562A9A">
        <w:rPr>
          <w:rStyle w:val="scriptureChar"/>
          <w:lang w:val="pt-BR"/>
        </w:rPr>
        <w:t>Lucas 8:15</w:t>
      </w:r>
      <w:r w:rsidRPr="00562A9A">
        <w:t xml:space="preserve"> </w:t>
      </w:r>
      <w:r w:rsidRPr="00562A9A">
        <w:rPr>
          <w:shd w:val="clear" w:color="auto" w:fill="FFFFFF"/>
        </w:rPr>
        <w:t xml:space="preserve">E a </w:t>
      </w:r>
      <w:r>
        <w:rPr>
          <w:shd w:val="clear" w:color="auto" w:fill="FFFFFF"/>
        </w:rPr>
        <w:t xml:space="preserve">[semente] </w:t>
      </w:r>
      <w:r w:rsidRPr="00562A9A">
        <w:rPr>
          <w:shd w:val="clear" w:color="auto" w:fill="FFFFFF"/>
        </w:rPr>
        <w:t>que caiu em boa terra, esses são os que, ouvindo a palavra, a conservam num coração honesto e bom, e dão fruto com perseverança.</w:t>
      </w:r>
    </w:p>
    <w:p w:rsidR="006F69E0" w:rsidRPr="00D11673" w:rsidRDefault="006F69E0" w:rsidP="00466BFB">
      <w:r w:rsidRPr="0009292A">
        <w:rPr>
          <w:rStyle w:val="pointsChar"/>
          <w:b/>
          <w:sz w:val="36"/>
        </w:rPr>
        <w:t>VÁ</w:t>
      </w:r>
      <w:r w:rsidRPr="00466BFB">
        <w:rPr>
          <w:b/>
          <w:color w:val="595959" w:themeColor="text1" w:themeTint="A6"/>
          <w:sz w:val="28"/>
          <w:szCs w:val="28"/>
        </w:rPr>
        <w:t xml:space="preserve"> para as nossas comunidades e o mundo com as Boas Novas.</w:t>
      </w:r>
    </w:p>
    <w:p w:rsidR="006F69E0" w:rsidRPr="0009292A" w:rsidRDefault="00551B48" w:rsidP="00466BFB">
      <w:hyperlink r:id="rId8" w:history="1">
        <w:r w:rsidR="006F69E0" w:rsidRPr="0009292A">
          <w:rPr>
            <w:rStyle w:val="scriptureChar"/>
            <w:lang w:val="pt-BR"/>
          </w:rPr>
          <w:t>Mateus 10:7-8</w:t>
        </w:r>
      </w:hyperlink>
      <w:r w:rsidR="006F69E0" w:rsidRPr="0009292A">
        <w:rPr>
          <w:rStyle w:val="scriptureChar"/>
          <w:lang w:val="pt-BR"/>
        </w:rPr>
        <w:t xml:space="preserve"> </w:t>
      </w:r>
      <w:r w:rsidR="006F69E0" w:rsidRPr="0009292A">
        <w:rPr>
          <w:rStyle w:val="scriptureChar"/>
          <w:i/>
          <w:color w:val="auto"/>
          <w:lang w:val="pt-BR"/>
        </w:rPr>
        <w:t xml:space="preserve">E, indo, pregai, dizendo: É chegado o </w:t>
      </w:r>
      <w:r w:rsidR="006F69E0">
        <w:rPr>
          <w:rStyle w:val="scriptureChar"/>
          <w:i/>
          <w:color w:val="auto"/>
          <w:lang w:val="pt-BR"/>
        </w:rPr>
        <w:t>R</w:t>
      </w:r>
      <w:r w:rsidR="006F69E0" w:rsidRPr="0009292A">
        <w:rPr>
          <w:rStyle w:val="scriptureChar"/>
          <w:i/>
          <w:color w:val="auto"/>
          <w:lang w:val="pt-BR"/>
        </w:rPr>
        <w:t xml:space="preserve">eino dos </w:t>
      </w:r>
      <w:r w:rsidR="006F69E0">
        <w:rPr>
          <w:rStyle w:val="scriptureChar"/>
          <w:i/>
          <w:color w:val="auto"/>
          <w:lang w:val="pt-BR"/>
        </w:rPr>
        <w:t>C</w:t>
      </w:r>
      <w:r w:rsidR="006F69E0" w:rsidRPr="0009292A">
        <w:rPr>
          <w:rStyle w:val="scriptureChar"/>
          <w:i/>
          <w:color w:val="auto"/>
          <w:lang w:val="pt-BR"/>
        </w:rPr>
        <w:t>éus.</w:t>
      </w:r>
      <w:r w:rsidR="006F69E0">
        <w:rPr>
          <w:rStyle w:val="scriptureChar"/>
          <w:i/>
          <w:color w:val="auto"/>
          <w:lang w:val="pt-BR"/>
        </w:rPr>
        <w:t xml:space="preserve"> </w:t>
      </w:r>
      <w:r w:rsidR="006F69E0" w:rsidRPr="0009292A">
        <w:rPr>
          <w:rStyle w:val="scriptureChar"/>
          <w:i/>
          <w:color w:val="auto"/>
          <w:lang w:val="pt-BR"/>
        </w:rPr>
        <w:t>Curai os enfermos, limpai os leprosos, ressuscitai os mortos, expulsai os demônios; de graça recebestes, de graça dai</w:t>
      </w:r>
      <w:r w:rsidR="006F69E0" w:rsidRPr="0009292A">
        <w:rPr>
          <w:rStyle w:val="scriptureChar"/>
          <w:color w:val="auto"/>
          <w:lang w:val="pt-BR"/>
        </w:rPr>
        <w:t>.</w:t>
      </w:r>
    </w:p>
    <w:p w:rsidR="006F69E0" w:rsidRPr="00643375" w:rsidRDefault="006F69E0" w:rsidP="00466BFB">
      <w:pPr>
        <w:pStyle w:val="ParagraphTitles"/>
      </w:pPr>
      <w:bookmarkStart w:id="7" w:name="_Toc485649269"/>
      <w:r>
        <w:t>A estrutura de um grupo geração</w:t>
      </w:r>
      <w:bookmarkEnd w:id="7"/>
    </w:p>
    <w:p w:rsidR="006F69E0" w:rsidRPr="008D332D" w:rsidRDefault="006F69E0" w:rsidP="00466BFB">
      <w:pPr>
        <w:pStyle w:val="bullet"/>
      </w:pPr>
      <w:r w:rsidRPr="008D332D">
        <w:t>Encontros semanais, duas vezes na semana, mensais ou duas veze</w:t>
      </w:r>
      <w:r>
        <w:t>s ao mê</w:t>
      </w:r>
      <w:r w:rsidRPr="008D332D">
        <w:t>s podem ser feitos para cumprir os objetivos dos Grupos Geraç</w:t>
      </w:r>
      <w:r>
        <w:t>ão.</w:t>
      </w:r>
      <w:r w:rsidRPr="008D332D">
        <w:t xml:space="preserve"> </w:t>
      </w:r>
    </w:p>
    <w:p w:rsidR="006F69E0" w:rsidRPr="008D332D" w:rsidRDefault="006F69E0" w:rsidP="00466BFB">
      <w:pPr>
        <w:pStyle w:val="bullet"/>
      </w:pPr>
      <w:r w:rsidRPr="008D332D">
        <w:t>Esses encontros podem ser realizados em diversos lugares, de acordo com o objetivo do seu grupo. Por exemplo</w:t>
      </w:r>
      <w:r>
        <w:t>:</w:t>
      </w:r>
      <w:r w:rsidRPr="008D332D">
        <w:t xml:space="preserve"> caso o seu objetivo seja “Gostaríamos de alcançar estudantes universit</w:t>
      </w:r>
      <w:r>
        <w:t>ários”, o melhor lugar seria em algum campus universitário</w:t>
      </w:r>
      <w:r w:rsidRPr="008D332D">
        <w:t xml:space="preserve">. </w:t>
      </w:r>
    </w:p>
    <w:p w:rsidR="006F69E0" w:rsidRPr="00EB7FCD" w:rsidRDefault="006F69E0" w:rsidP="00466BFB">
      <w:pPr>
        <w:pStyle w:val="bullet"/>
      </w:pPr>
      <w:r>
        <w:t>Esses encontros podem ser criativos. Não precisam ser como um culto. Queremos que Jesus seja apresentado às pessoas através das amizades, e também desejamos que os jovens tenham relacionamentos sólidos com outros Cristãos. Estudos bíblicos e evangelísticos podem ser uma opção, mas peça ao Senhor por visão, direção e criatividade para conduzir as reuniões e alcançar o próximo</w:t>
      </w:r>
      <w:r w:rsidRPr="00EB7FCD">
        <w:t xml:space="preserve">. </w:t>
      </w:r>
    </w:p>
    <w:p w:rsidR="006F69E0" w:rsidRPr="00EB7FCD" w:rsidRDefault="006F69E0" w:rsidP="00466BFB">
      <w:pPr>
        <w:pStyle w:val="ParagraphTitles"/>
      </w:pPr>
      <w:r w:rsidRPr="00EB7FCD">
        <w:t>Grupos por idades e tipos</w:t>
      </w:r>
      <w:bookmarkStart w:id="8" w:name="_Toc485649270"/>
      <w:r w:rsidRPr="00EB7FCD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091"/>
        <w:gridCol w:w="3389"/>
      </w:tblGrid>
      <w:tr w:rsidR="008550CC" w:rsidRPr="00887FA0" w:rsidTr="008550CC">
        <w:trPr>
          <w:trHeight w:val="649"/>
          <w:jc w:val="center"/>
        </w:trPr>
        <w:tc>
          <w:tcPr>
            <w:tcW w:w="3592" w:type="dxa"/>
            <w:tcBorders>
              <w:bottom w:val="single" w:sz="4" w:space="0" w:color="auto"/>
            </w:tcBorders>
            <w:shd w:val="clear" w:color="auto" w:fill="5E5E5E"/>
            <w:tcMar>
              <w:left w:w="216" w:type="dxa"/>
              <w:right w:w="115" w:type="dxa"/>
            </w:tcMar>
          </w:tcPr>
          <w:p w:rsidR="006F69E0" w:rsidRPr="00887FA0" w:rsidRDefault="006F69E0" w:rsidP="00466BFB">
            <w:pPr>
              <w:pStyle w:val="TableTitles-L"/>
            </w:pPr>
            <w:r w:rsidRPr="00DA2F64">
              <w:t>Grupos por Idade: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5E5E5E"/>
          </w:tcPr>
          <w:p w:rsidR="006F69E0" w:rsidRPr="00DA2F64" w:rsidRDefault="006F69E0" w:rsidP="00466BFB">
            <w:pPr>
              <w:pStyle w:val="TableTitles-L"/>
            </w:pPr>
            <w:r w:rsidRPr="00DA2F64">
              <w:t>Tipos de Grupo:</w:t>
            </w:r>
          </w:p>
        </w:tc>
      </w:tr>
      <w:tr w:rsidR="008550CC" w:rsidRPr="00CA0104" w:rsidTr="008550CC">
        <w:trPr>
          <w:trHeight w:val="1794"/>
          <w:jc w:val="center"/>
        </w:trPr>
        <w:tc>
          <w:tcPr>
            <w:tcW w:w="3592" w:type="dxa"/>
            <w:tcBorders>
              <w:bottom w:val="single" w:sz="4" w:space="0" w:color="auto"/>
            </w:tcBorders>
            <w:shd w:val="clear" w:color="auto" w:fill="B4AD1B"/>
          </w:tcPr>
          <w:p w:rsidR="006F69E0" w:rsidRPr="00DA2F64" w:rsidRDefault="006F69E0" w:rsidP="00466BFB">
            <w:pPr>
              <w:pStyle w:val="box2subbullet"/>
            </w:pPr>
            <w:r w:rsidRPr="00DA2F64">
              <w:t>Crianças 5-12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Adolescentes 13-17</w:t>
            </w:r>
          </w:p>
          <w:p w:rsidR="006F69E0" w:rsidRPr="00CA0104" w:rsidRDefault="006F69E0" w:rsidP="00466BFB">
            <w:pPr>
              <w:pStyle w:val="box2subbullet"/>
            </w:pPr>
            <w:r w:rsidRPr="00DA2F64">
              <w:t>Universitários 18-25</w:t>
            </w:r>
          </w:p>
        </w:tc>
        <w:tc>
          <w:tcPr>
            <w:tcW w:w="3091" w:type="dxa"/>
            <w:tcBorders>
              <w:bottom w:val="single" w:sz="4" w:space="0" w:color="auto"/>
            </w:tcBorders>
            <w:shd w:val="clear" w:color="auto" w:fill="B4AD1B"/>
          </w:tcPr>
          <w:p w:rsidR="006F69E0" w:rsidRPr="00CA0104" w:rsidRDefault="006F69E0" w:rsidP="00466BFB">
            <w:pPr>
              <w:pStyle w:val="box2subbullet"/>
            </w:pPr>
            <w:r>
              <w:t>Jovens adultos</w:t>
            </w:r>
            <w:r w:rsidRPr="00CA0104">
              <w:t xml:space="preserve"> </w:t>
            </w:r>
            <w:r>
              <w:t>20s-30</w:t>
            </w:r>
          </w:p>
          <w:p w:rsidR="006F69E0" w:rsidRPr="00CA0104" w:rsidRDefault="006F69E0" w:rsidP="00466BFB">
            <w:pPr>
              <w:pStyle w:val="box2subbullet"/>
            </w:pPr>
            <w:r>
              <w:t>Mães</w:t>
            </w:r>
            <w:r w:rsidRPr="00CA0104">
              <w:t xml:space="preserve"> </w:t>
            </w:r>
            <w:r>
              <w:t>jovens</w:t>
            </w:r>
          </w:p>
          <w:p w:rsidR="006F69E0" w:rsidRPr="00CA0104" w:rsidRDefault="006F69E0" w:rsidP="00466BFB">
            <w:pPr>
              <w:pStyle w:val="box2subbullet"/>
            </w:pPr>
            <w:r>
              <w:t>Casais jovens</w:t>
            </w:r>
            <w:r w:rsidRPr="00CA0104">
              <w:t xml:space="preserve"> </w:t>
            </w:r>
          </w:p>
        </w:tc>
        <w:tc>
          <w:tcPr>
            <w:tcW w:w="3388" w:type="dxa"/>
            <w:tcBorders>
              <w:bottom w:val="single" w:sz="4" w:space="0" w:color="auto"/>
            </w:tcBorders>
            <w:shd w:val="clear" w:color="auto" w:fill="B4AD1B"/>
          </w:tcPr>
          <w:p w:rsidR="006F69E0" w:rsidRPr="00CA0104" w:rsidRDefault="006F69E0" w:rsidP="00466BFB">
            <w:pPr>
              <w:pStyle w:val="box2subbullet"/>
            </w:pPr>
            <w:r>
              <w:t>Profissionais jovens 20-30</w:t>
            </w:r>
          </w:p>
        </w:tc>
      </w:tr>
    </w:tbl>
    <w:p w:rsidR="00DA2F64" w:rsidRDefault="00DA2F64" w:rsidP="00466BFB"/>
    <w:p w:rsidR="00DA2F64" w:rsidRDefault="00DA2F64" w:rsidP="00466BF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5215"/>
      </w:tblGrid>
      <w:tr w:rsidR="008550CC" w:rsidTr="008550CC">
        <w:trPr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5E5E5E"/>
            <w:tcMar>
              <w:left w:w="216" w:type="dxa"/>
              <w:right w:w="115" w:type="dxa"/>
            </w:tcMar>
          </w:tcPr>
          <w:p w:rsidR="006F69E0" w:rsidRPr="00466BFB" w:rsidRDefault="00DA2F64" w:rsidP="00466BFB">
            <w:pPr>
              <w:pStyle w:val="TableTitles-L"/>
            </w:pPr>
            <w:r>
              <w:lastRenderedPageBreak/>
              <w:br w:type="page"/>
            </w:r>
            <w:r w:rsidR="006F69E0">
              <w:br w:type="page"/>
            </w:r>
            <w:bookmarkEnd w:id="8"/>
            <w:r w:rsidR="006F69E0" w:rsidRPr="00466BFB">
              <w:t xml:space="preserve">Ideias: </w:t>
            </w:r>
          </w:p>
        </w:tc>
      </w:tr>
      <w:tr w:rsidR="008550CC" w:rsidRPr="00F67060" w:rsidTr="008550CC">
        <w:trPr>
          <w:jc w:val="center"/>
        </w:trPr>
        <w:tc>
          <w:tcPr>
            <w:tcW w:w="4135" w:type="dxa"/>
            <w:shd w:val="clear" w:color="auto" w:fill="EFBE4A"/>
          </w:tcPr>
          <w:p w:rsidR="006F69E0" w:rsidRPr="00DA2F64" w:rsidRDefault="006F69E0" w:rsidP="00466BFB">
            <w:pPr>
              <w:pStyle w:val="box2subbullet"/>
            </w:pPr>
            <w:r w:rsidRPr="00DA2F64">
              <w:t>Estudo bíblico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oração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no lar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no Campus universitário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pais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Projetos Comunitários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 xml:space="preserve">Questões sociais </w:t>
            </w:r>
            <w:r w:rsidRPr="00DA2F64">
              <w:tab/>
            </w:r>
            <w:r w:rsidRPr="00DA2F64">
              <w:tab/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Artes/Criatividade</w:t>
            </w:r>
          </w:p>
          <w:p w:rsidR="006F69E0" w:rsidRPr="00CA0104" w:rsidRDefault="006F69E0" w:rsidP="00466BFB">
            <w:pPr>
              <w:pStyle w:val="box2subbullet"/>
            </w:pPr>
            <w:r w:rsidRPr="00DA2F64">
              <w:t>Grupos de mentoria</w:t>
            </w:r>
          </w:p>
        </w:tc>
        <w:tc>
          <w:tcPr>
            <w:tcW w:w="5215" w:type="dxa"/>
            <w:shd w:val="clear" w:color="auto" w:fill="EFBE4A"/>
          </w:tcPr>
          <w:p w:rsidR="006F69E0" w:rsidRPr="00DA2F64" w:rsidRDefault="006F69E0" w:rsidP="00466BFB">
            <w:pPr>
              <w:pStyle w:val="box2subbullet"/>
            </w:pPr>
            <w:r w:rsidRPr="00DA2F64">
              <w:t>Grupos de dança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música/louvor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escrita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Grupos de Arte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Estudo bíblico evangelístico em Universidades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Discussões em cafés</w:t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Evangelismo de bairro</w:t>
            </w:r>
            <w:r w:rsidRPr="00DA2F64">
              <w:tab/>
            </w:r>
          </w:p>
          <w:p w:rsidR="006F69E0" w:rsidRPr="00DA2F64" w:rsidRDefault="006F69E0" w:rsidP="00466BFB">
            <w:pPr>
              <w:pStyle w:val="box2subbullet"/>
            </w:pPr>
            <w:r w:rsidRPr="00DA2F64">
              <w:t>Extensão a estudantes internacionais</w:t>
            </w:r>
          </w:p>
          <w:p w:rsidR="006F69E0" w:rsidRPr="00EB7FCD" w:rsidRDefault="006F69E0" w:rsidP="00466BFB">
            <w:pPr>
              <w:pStyle w:val="box2subbullet"/>
            </w:pPr>
            <w:r w:rsidRPr="00DA2F64">
              <w:t>Ajuda a famílias em necessidade da regiã</w:t>
            </w:r>
            <w:r>
              <w:t>o</w:t>
            </w:r>
          </w:p>
        </w:tc>
      </w:tr>
    </w:tbl>
    <w:p w:rsidR="004F19BA" w:rsidRDefault="006F69E0" w:rsidP="00466BFB">
      <w:pPr>
        <w:pStyle w:val="points"/>
      </w:pPr>
      <w:r w:rsidRPr="00DA2F64">
        <w:t xml:space="preserve">Seja criativo, procure por oportunidades </w:t>
      </w:r>
      <w:r w:rsidR="00DA2F64" w:rsidRPr="00DA2F64">
        <w:br/>
      </w:r>
      <w:r w:rsidRPr="00DA2F64">
        <w:t>para alcançar pessoas no amor de jesus</w:t>
      </w:r>
      <w:bookmarkStart w:id="9" w:name="_Toc485649271"/>
    </w:p>
    <w:p w:rsidR="00D11673" w:rsidRPr="00D11673" w:rsidRDefault="00D11673" w:rsidP="00466BFB">
      <w:pPr>
        <w:pStyle w:val="points"/>
      </w:pPr>
    </w:p>
    <w:p w:rsidR="006F69E0" w:rsidRPr="00F67060" w:rsidRDefault="00DA2F64" w:rsidP="00466BFB">
      <w:pPr>
        <w:pStyle w:val="ParagraphTitles"/>
      </w:pPr>
      <w:r>
        <w:t>G</w:t>
      </w:r>
      <w:r w:rsidR="006F69E0" w:rsidRPr="00A7299B">
        <w:t>rupos atuais que estão se encontrando pelo mundo</w:t>
      </w:r>
      <w:r w:rsidR="006F69E0" w:rsidRPr="00F67060">
        <w:t>:</w:t>
      </w:r>
      <w:bookmarkEnd w:id="9"/>
    </w:p>
    <w:p w:rsidR="006F69E0" w:rsidRPr="00A7299B" w:rsidRDefault="006F69E0" w:rsidP="00466BFB">
      <w:pPr>
        <w:pStyle w:val="bullet"/>
      </w:pPr>
      <w:r>
        <w:t>Comunhão para mães de filhos autistas</w:t>
      </w:r>
      <w:r w:rsidRPr="00A7299B">
        <w:t>.</w:t>
      </w:r>
    </w:p>
    <w:p w:rsidR="006F69E0" w:rsidRPr="00A7299B" w:rsidRDefault="006F69E0" w:rsidP="00466BFB">
      <w:pPr>
        <w:pStyle w:val="bullet"/>
      </w:pPr>
      <w:r w:rsidRPr="00A7299B">
        <w:t>Encontro de mães jovens em apartamento para comunhão e oraç</w:t>
      </w:r>
      <w:r>
        <w:t>ão, alcançando outras mães</w:t>
      </w:r>
      <w:r w:rsidRPr="00A7299B">
        <w:t>.</w:t>
      </w:r>
    </w:p>
    <w:p w:rsidR="006F69E0" w:rsidRPr="00A7299B" w:rsidRDefault="006F69E0" w:rsidP="00466BFB">
      <w:pPr>
        <w:pStyle w:val="bullet"/>
      </w:pPr>
      <w:r>
        <w:t xml:space="preserve">Grupos de artes criativas </w:t>
      </w:r>
      <w:r>
        <w:softHyphen/>
      </w:r>
      <w:r>
        <w:softHyphen/>
      </w:r>
      <w:r>
        <w:softHyphen/>
      </w:r>
      <w:r>
        <w:softHyphen/>
        <w:t>– compartilhando artes, poesia e músicas</w:t>
      </w:r>
    </w:p>
    <w:p w:rsidR="006F69E0" w:rsidRPr="00AE106B" w:rsidRDefault="006F69E0" w:rsidP="00466BFB">
      <w:pPr>
        <w:pStyle w:val="bullet"/>
      </w:pPr>
      <w:r w:rsidRPr="00AE106B">
        <w:t>Grupo de costura</w:t>
      </w:r>
      <w:r>
        <w:t xml:space="preserve"> e conversas sobre F</w:t>
      </w:r>
      <w:r w:rsidRPr="00AE106B">
        <w:t>é</w:t>
      </w:r>
    </w:p>
    <w:p w:rsidR="006F69E0" w:rsidRPr="00AE106B" w:rsidRDefault="00C3043F" w:rsidP="00466BFB">
      <w:pPr>
        <w:pStyle w:val="bullet"/>
      </w:pPr>
      <w:r>
        <w:rPr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4807585</wp:posOffset>
                </wp:positionH>
                <wp:positionV relativeFrom="paragraph">
                  <wp:posOffset>25400</wp:posOffset>
                </wp:positionV>
                <wp:extent cx="1409700" cy="73025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64" w:rsidRDefault="006F69E0" w:rsidP="00466BFB">
                            <w:pPr>
                              <w:pStyle w:val="TextBox"/>
                            </w:pPr>
                            <w:r w:rsidRPr="00A7299B">
                              <w:t xml:space="preserve">Onde não há visão, </w:t>
                            </w:r>
                          </w:p>
                          <w:p w:rsidR="006F69E0" w:rsidRPr="00A7299B" w:rsidRDefault="006F69E0" w:rsidP="00466BFB">
                            <w:pPr>
                              <w:pStyle w:val="TextBox"/>
                            </w:pPr>
                            <w:r w:rsidRPr="00A7299B">
                              <w:t>o povo perece</w:t>
                            </w:r>
                          </w:p>
                          <w:p w:rsidR="006F69E0" w:rsidRPr="0073648E" w:rsidRDefault="006F69E0" w:rsidP="00466BFB">
                            <w:pPr>
                              <w:pStyle w:val="TextBox"/>
                            </w:pPr>
                            <w:r w:rsidRPr="0073648E">
                              <w:t>Prov. 29:18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8.55pt;margin-top:2pt;width:111pt;height:57.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" stroked="f">
                <v:textbox style="mso-fit-shape-to-text:t">
                  <w:txbxContent>
                    <w:p w:rsidR="00DA2F64" w:rsidRDefault="006F69E0" w:rsidP="00466BFB">
                      <w:pPr>
                        <w:pStyle w:val="TextBox"/>
                      </w:pPr>
                      <w:r w:rsidRPr="00A7299B">
                        <w:t xml:space="preserve">Onde não há visão, </w:t>
                      </w:r>
                    </w:p>
                    <w:p w:rsidR="006F69E0" w:rsidRPr="00A7299B" w:rsidRDefault="006F69E0" w:rsidP="00466BFB">
                      <w:pPr>
                        <w:pStyle w:val="TextBox"/>
                      </w:pPr>
                      <w:r w:rsidRPr="00A7299B">
                        <w:t>o povo perece</w:t>
                      </w:r>
                    </w:p>
                    <w:p w:rsidR="006F69E0" w:rsidRPr="0073648E" w:rsidRDefault="006F69E0" w:rsidP="00466BFB">
                      <w:pPr>
                        <w:pStyle w:val="TextBox"/>
                      </w:pPr>
                      <w:r w:rsidRPr="0073648E">
                        <w:t>Prov. 29:18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69E0" w:rsidRPr="00AE106B">
        <w:t>Grupo de avós/netos – Estudo bíblico e comunh</w:t>
      </w:r>
      <w:r w:rsidR="006F69E0">
        <w:t>ão</w:t>
      </w:r>
    </w:p>
    <w:p w:rsidR="006F69E0" w:rsidRPr="00AE106B" w:rsidRDefault="006F69E0" w:rsidP="00466BFB">
      <w:pPr>
        <w:pStyle w:val="bullet"/>
      </w:pPr>
      <w:r w:rsidRPr="00AE106B">
        <w:t xml:space="preserve">Reunião de rapazes com </w:t>
      </w:r>
      <w:r>
        <w:t>ministrações</w:t>
      </w:r>
      <w:r w:rsidRPr="00AE106B">
        <w:t xml:space="preserve"> e </w:t>
      </w:r>
      <w:r>
        <w:t xml:space="preserve">palavras de </w:t>
      </w:r>
      <w:r w:rsidRPr="00AE106B">
        <w:t>incentivo</w:t>
      </w:r>
    </w:p>
    <w:p w:rsidR="006F69E0" w:rsidRPr="00AE106B" w:rsidRDefault="006F69E0" w:rsidP="00466BFB">
      <w:pPr>
        <w:pStyle w:val="bullet"/>
      </w:pPr>
      <w:r w:rsidRPr="00AE106B">
        <w:t xml:space="preserve">Grupo de </w:t>
      </w:r>
      <w:r>
        <w:t xml:space="preserve">cantores </w:t>
      </w:r>
      <w:r w:rsidRPr="00AE106B">
        <w:t>e programa de r</w:t>
      </w:r>
      <w:r>
        <w:t>ádio</w:t>
      </w:r>
    </w:p>
    <w:p w:rsidR="006F69E0" w:rsidRDefault="006F69E0" w:rsidP="00466BFB">
      <w:pPr>
        <w:pStyle w:val="bullet"/>
      </w:pPr>
      <w:r>
        <w:t xml:space="preserve">Grupos de estudo do Transformadores </w:t>
      </w:r>
    </w:p>
    <w:p w:rsidR="006F69E0" w:rsidRPr="00D87D65" w:rsidRDefault="006F69E0" w:rsidP="00466BFB">
      <w:pPr>
        <w:pStyle w:val="bullet"/>
        <w:rPr>
          <w:i/>
        </w:rPr>
      </w:pPr>
      <w:r>
        <w:t>Mulheres da Aglow mentoriando jovens</w:t>
      </w:r>
    </w:p>
    <w:p w:rsidR="006F69E0" w:rsidRPr="00AE106B" w:rsidRDefault="006F69E0" w:rsidP="00466BFB">
      <w:pPr>
        <w:pStyle w:val="ParagraphTitles"/>
      </w:pPr>
      <w:bookmarkStart w:id="10" w:name="_Toc485649273"/>
      <w:r w:rsidRPr="00AE106B">
        <w:t>Como começar um grupo geração aglow em sua comunidade</w:t>
      </w:r>
      <w:bookmarkEnd w:id="10"/>
    </w:p>
    <w:p w:rsidR="00C91672" w:rsidRPr="00C91672" w:rsidRDefault="006F69E0" w:rsidP="00466BFB">
      <w:r w:rsidRPr="00C91672">
        <w:t>Quando houver interesse em iniciar um Grupo Geração em sua comunidade; entre em contato com a Diretoria Local ou Nacional. Todos os Grupos Geração são aprovados pela Diretoria Nacional. Se você não conhece os líderes nacionais da Aglow, envie um pedido para o generation@aglow.org e você será colocado em contato com um líder em sua nação. Caso tenha alguma dúvida, entre em contato com a Aglow Internacional por telefone 425-775-7282 (Estados Unidos) ou e-mail. Os líderes começarão a reunir-se e orar, buscando Deus para obter uma visão para o seu grupo, seu objetivo, para quando e onde começar. Você também pode começar a se reunir com outros jovens interessados em fazer parte do grupo e compreender seus interesses para o foco do grupo.</w:t>
      </w:r>
    </w:p>
    <w:p w:rsidR="006F69E0" w:rsidRPr="00C4766C" w:rsidRDefault="00C91672" w:rsidP="00466BFB">
      <w:pPr>
        <w:pStyle w:val="bullet"/>
      </w:pPr>
      <w:r>
        <w:br w:type="page"/>
      </w:r>
      <w:r w:rsidR="006F69E0" w:rsidRPr="00C4766C">
        <w:lastRenderedPageBreak/>
        <w:t>Um Grupo Geração é composto de homens e/ou mulheres, na faixa dos trinta ou abaixo: crianças, adolescentes, universitári</w:t>
      </w:r>
      <w:r w:rsidR="006F69E0">
        <w:t>os ou jovens adultos.</w:t>
      </w:r>
      <w:r w:rsidR="006F69E0" w:rsidRPr="00C4766C">
        <w:t xml:space="preserve"> </w:t>
      </w:r>
    </w:p>
    <w:p w:rsidR="006F69E0" w:rsidRPr="00F67060" w:rsidRDefault="006F69E0" w:rsidP="00466BFB">
      <w:pPr>
        <w:pStyle w:val="bullet"/>
      </w:pPr>
      <w:r w:rsidRPr="00C4766C">
        <w:t xml:space="preserve">Os Grupos Geração começam com um líder e/ou um </w:t>
      </w:r>
      <w:r>
        <w:t>a</w:t>
      </w:r>
      <w:r w:rsidRPr="00C4766C">
        <w:t xml:space="preserve"> dois co-l</w:t>
      </w:r>
      <w:r>
        <w:t xml:space="preserve">íderes. </w:t>
      </w:r>
      <w:r w:rsidRPr="00C4766C">
        <w:t>(Também é possível ter uma equipe maior com mais co-líderes se necess</w:t>
      </w:r>
      <w:r>
        <w:t>ário)</w:t>
      </w:r>
      <w:r w:rsidRPr="00F67060">
        <w:t xml:space="preserve"> </w:t>
      </w:r>
    </w:p>
    <w:p w:rsidR="006F69E0" w:rsidRPr="00C4766C" w:rsidRDefault="006F69E0" w:rsidP="00466BFB">
      <w:pPr>
        <w:pStyle w:val="bullet"/>
      </w:pPr>
      <w:r w:rsidRPr="00C4766C">
        <w:t>Como uma da</w:t>
      </w:r>
      <w:r>
        <w:t>s</w:t>
      </w:r>
      <w:r w:rsidRPr="00C4766C">
        <w:t xml:space="preserve"> formas que Deus sempre usa no ministério Aglow é apresentar o Espírito Santo para homens e mulheres, é importante que os líderes sejam cheios do Espírito com evidência do dom de línguas.</w:t>
      </w:r>
    </w:p>
    <w:p w:rsidR="006F69E0" w:rsidRPr="00A319B5" w:rsidRDefault="006F69E0" w:rsidP="00466BFB">
      <w:pPr>
        <w:pStyle w:val="bullet"/>
      </w:pPr>
      <w:r w:rsidRPr="00A319B5">
        <w:t>As responsabilidades do grupo devem ser igualmente divididas entre cada l</w:t>
      </w:r>
      <w:r>
        <w:t>íder</w:t>
      </w:r>
      <w:r w:rsidRPr="00A319B5">
        <w:t>.</w:t>
      </w:r>
    </w:p>
    <w:p w:rsidR="006F69E0" w:rsidRPr="00F67060" w:rsidRDefault="006F69E0" w:rsidP="00466BFB">
      <w:pPr>
        <w:pStyle w:val="bullet"/>
      </w:pPr>
      <w:r w:rsidRPr="00A319B5">
        <w:t>Os líderes do Grupo Geração podem variar em idade. (Por exemplo: um adolescente</w:t>
      </w:r>
      <w:r>
        <w:t xml:space="preserve"> </w:t>
      </w:r>
      <w:r w:rsidRPr="00A319B5">
        <w:t xml:space="preserve">pode liderar um grupo de adolescentes). </w:t>
      </w:r>
      <w:r>
        <w:t xml:space="preserve">Um (a) mulher/homem mais velho pode liderar um Grupo Geração. </w:t>
      </w:r>
      <w:r w:rsidRPr="00A319B5">
        <w:t xml:space="preserve">Um grupo de crianças precisa de pelo menos um adulto como líder. </w:t>
      </w:r>
    </w:p>
    <w:p w:rsidR="006F69E0" w:rsidRPr="00A319B5" w:rsidRDefault="006F69E0" w:rsidP="00466BFB">
      <w:pPr>
        <w:pStyle w:val="bullet"/>
      </w:pPr>
      <w:r w:rsidRPr="00A319B5">
        <w:t>Um Grupo Geração precisa de um orientador, um (a) pastor (a), ou um Crist</w:t>
      </w:r>
      <w:r>
        <w:t>ão mais maduro na fé (você pode pedir para ser orientado pelo mesmo assessor da sua Diretoria Nacional ou Grupo Local, se possível).</w:t>
      </w:r>
    </w:p>
    <w:p w:rsidR="006F69E0" w:rsidRPr="00A319B5" w:rsidRDefault="006F69E0" w:rsidP="00466BFB">
      <w:pPr>
        <w:pStyle w:val="bullet"/>
      </w:pPr>
      <w:r>
        <w:t>Empo</w:t>
      </w:r>
      <w:r w:rsidRPr="00A319B5">
        <w:t>dere os membros para serem ativos no grupo ao começarem a participar regularmente.</w:t>
      </w:r>
    </w:p>
    <w:p w:rsidR="006F69E0" w:rsidRPr="00A319B5" w:rsidRDefault="006F69E0" w:rsidP="00466BFB">
      <w:pPr>
        <w:pStyle w:val="ParagraphTitles"/>
      </w:pPr>
      <w:bookmarkStart w:id="11" w:name="_Toc485649274"/>
      <w:r w:rsidRPr="00A319B5">
        <w:t>Preencha os Formulários do Geração de filiação</w:t>
      </w:r>
      <w:r w:rsidR="0068166A">
        <w:t xml:space="preserve"> </w:t>
      </w:r>
      <w:r>
        <w:t>e liderança</w:t>
      </w:r>
      <w:bookmarkEnd w:id="11"/>
    </w:p>
    <w:p w:rsidR="006F69E0" w:rsidRPr="006817CC" w:rsidRDefault="006F69E0" w:rsidP="00466BFB">
      <w:pPr>
        <w:pStyle w:val="bullet"/>
      </w:pPr>
      <w:r w:rsidRPr="00A319B5">
        <w:t>Cada grupo deve preencher um Formulário de Filiação e cada líder deve responder ao question</w:t>
      </w:r>
      <w:r>
        <w:t xml:space="preserve">ário de liderança. </w:t>
      </w:r>
      <w:r w:rsidRPr="00A319B5">
        <w:t>Os f</w:t>
      </w:r>
      <w:r>
        <w:t>ormulári</w:t>
      </w:r>
      <w:r w:rsidRPr="00A319B5">
        <w:t xml:space="preserve">os devem ser entregues </w:t>
      </w:r>
      <w:r>
        <w:t>à Diretori</w:t>
      </w:r>
      <w:r w:rsidRPr="00A319B5">
        <w:t xml:space="preserve">a Nacional e o grupo é aprovado pela </w:t>
      </w:r>
      <w:r>
        <w:t xml:space="preserve">própria Diretoria Nacional. </w:t>
      </w:r>
      <w:r w:rsidRPr="006817CC">
        <w:t>Os formulários de filiação e questionários de liderança são enviados para a sede da Aglow e, ent</w:t>
      </w:r>
      <w:r>
        <w:t>ão, o grupo é oficialmente filiado</w:t>
      </w:r>
      <w:r w:rsidRPr="006817CC">
        <w:t>.</w:t>
      </w:r>
    </w:p>
    <w:p w:rsidR="006F69E0" w:rsidRPr="006817CC" w:rsidRDefault="006F69E0" w:rsidP="00466BFB">
      <w:pPr>
        <w:pStyle w:val="bullet"/>
      </w:pPr>
      <w:r w:rsidRPr="006817CC">
        <w:t>A Liderança precisa</w:t>
      </w:r>
      <w:r>
        <w:t xml:space="preserve"> </w:t>
      </w:r>
      <w:r w:rsidRPr="006817CC">
        <w:t>se tornar membro da Aglow Internacional</w:t>
      </w:r>
      <w:r>
        <w:t xml:space="preserve"> em suas nações na forma de Parceiros Globais</w:t>
      </w:r>
      <w:r w:rsidRPr="006817CC">
        <w:t>.</w:t>
      </w:r>
    </w:p>
    <w:p w:rsidR="006F69E0" w:rsidRPr="00134D69" w:rsidRDefault="006F69E0" w:rsidP="00466BFB">
      <w:pPr>
        <w:pStyle w:val="bullet"/>
      </w:pPr>
      <w:r>
        <w:rPr>
          <w:lang w:val="gd-GB"/>
        </w:rPr>
        <w:t xml:space="preserve">O que </w:t>
      </w:r>
      <w:r>
        <w:t>é ser um Parceiro Global? Um Parceiro Global é uma pessoa cujo coração foi tocado pela visão e pelos propósitos do coração de Deus que serão alcançados através da Aglow Internacional. A Parceria Global representa um compromisso para com o chamado que Deus colocou em nossas vidas para ser parte do trabalho da Aglow.</w:t>
      </w:r>
      <w:r w:rsidRPr="00134D69">
        <w:t xml:space="preserve"> </w:t>
      </w:r>
    </w:p>
    <w:p w:rsidR="006F69E0" w:rsidRPr="00134D69" w:rsidRDefault="006F69E0" w:rsidP="00466BFB">
      <w:pPr>
        <w:pStyle w:val="bullet"/>
      </w:pPr>
      <w:r w:rsidRPr="00134D69">
        <w:t>Para saber mais sobre a filiação, veja a Parte 2, da Seção 7 desse Manual</w:t>
      </w:r>
      <w:r>
        <w:t xml:space="preserve">. </w:t>
      </w:r>
    </w:p>
    <w:p w:rsidR="006F69E0" w:rsidRPr="00134D69" w:rsidRDefault="006F69E0" w:rsidP="00466BFB">
      <w:pPr>
        <w:pStyle w:val="bullet"/>
        <w:rPr>
          <w:rFonts w:ascii="Myriad Pro Cond" w:hAnsi="Myriad Pro Cond"/>
          <w:smallCaps/>
          <w:color w:val="5E5E5E"/>
          <w:spacing w:val="20"/>
          <w:sz w:val="40"/>
          <w:szCs w:val="40"/>
        </w:rPr>
      </w:pPr>
      <w:r>
        <w:t>Devido</w:t>
      </w:r>
      <w:r w:rsidRPr="00134D69">
        <w:t xml:space="preserve"> </w:t>
      </w:r>
      <w:r>
        <w:t xml:space="preserve">aos </w:t>
      </w:r>
      <w:r w:rsidRPr="00134D69">
        <w:t>dia</w:t>
      </w:r>
      <w:r>
        <w:t>s</w:t>
      </w:r>
      <w:r w:rsidRPr="00134D69">
        <w:t xml:space="preserve"> em que vivemos, acreditamos que é nossa responsabilidade cuidar de crianças e adolescentes </w:t>
      </w:r>
      <w:r>
        <w:t xml:space="preserve">ao </w:t>
      </w:r>
      <w:r w:rsidRPr="00134D69">
        <w:t xml:space="preserve">buscar líderes ou </w:t>
      </w:r>
      <w:r>
        <w:t>voluntários</w:t>
      </w:r>
      <w:r w:rsidRPr="00134D69">
        <w:t xml:space="preserve"> </w:t>
      </w:r>
      <w:r>
        <w:t xml:space="preserve">adultos </w:t>
      </w:r>
      <w:r w:rsidRPr="00134D69">
        <w:t xml:space="preserve">que </w:t>
      </w:r>
      <w:r>
        <w:t xml:space="preserve">ofereçam </w:t>
      </w:r>
      <w:r w:rsidRPr="00134D69">
        <w:t>relacio</w:t>
      </w:r>
      <w:r>
        <w:t>name</w:t>
      </w:r>
      <w:r w:rsidRPr="00134D69">
        <w:t xml:space="preserve">ntos saudáveis, seguros e </w:t>
      </w:r>
      <w:r>
        <w:t>educativos</w:t>
      </w:r>
      <w:r w:rsidRPr="00134D69">
        <w:t xml:space="preserve">. Os adultos que foram </w:t>
      </w:r>
      <w:r>
        <w:t>acusados</w:t>
      </w:r>
      <w:r w:rsidRPr="00134D69">
        <w:t xml:space="preserve"> por </w:t>
      </w:r>
      <w:r>
        <w:t xml:space="preserve">ter cometido </w:t>
      </w:r>
      <w:r w:rsidRPr="00134D69">
        <w:t xml:space="preserve">qualquer </w:t>
      </w:r>
      <w:r>
        <w:t xml:space="preserve">tipo de </w:t>
      </w:r>
      <w:r w:rsidRPr="00134D69">
        <w:t>abuso</w:t>
      </w:r>
      <w:r>
        <w:t xml:space="preserve">, </w:t>
      </w:r>
      <w:r w:rsidRPr="00134D69">
        <w:t>sexual ou físico</w:t>
      </w:r>
      <w:r>
        <w:t>,</w:t>
      </w:r>
      <w:r w:rsidRPr="00134D69">
        <w:t xml:space="preserve"> </w:t>
      </w:r>
      <w:r>
        <w:t>a</w:t>
      </w:r>
      <w:r w:rsidRPr="00134D69">
        <w:t xml:space="preserve"> uma criança</w:t>
      </w:r>
      <w:r>
        <w:t xml:space="preserve">, </w:t>
      </w:r>
      <w:r w:rsidRPr="00134D69">
        <w:t>não devem ser voluntários em qualquer atividade ou programa para crianças ou adolescentes</w:t>
      </w:r>
      <w:r>
        <w:t xml:space="preserve"> patrocinado pela Aglow</w:t>
      </w:r>
      <w:r w:rsidRPr="00134D69">
        <w:t>. Os voluntários adultos devem se certificar de que nunca</w:t>
      </w:r>
      <w:r>
        <w:t xml:space="preserve"> devem</w:t>
      </w:r>
      <w:r w:rsidRPr="00134D69">
        <w:t xml:space="preserve"> </w:t>
      </w:r>
      <w:r>
        <w:t>estar</w:t>
      </w:r>
      <w:r w:rsidRPr="00134D69">
        <w:t xml:space="preserve"> sozinhos com uma</w:t>
      </w:r>
      <w:r>
        <w:t xml:space="preserve"> </w:t>
      </w:r>
      <w:r w:rsidRPr="00134D69">
        <w:t xml:space="preserve">criança ou adolescente, outro adulto ou criança deve estar presente. Esta é uma </w:t>
      </w:r>
      <w:r>
        <w:t>forma de proteger</w:t>
      </w:r>
      <w:r w:rsidRPr="00134D69">
        <w:t xml:space="preserve"> você. </w:t>
      </w:r>
    </w:p>
    <w:p w:rsidR="006F69E0" w:rsidRPr="00C91672" w:rsidRDefault="006F69E0" w:rsidP="00466BFB">
      <w:pPr>
        <w:pStyle w:val="bullet"/>
        <w:rPr>
          <w:smallCaps/>
          <w:color w:val="5E5E5E"/>
          <w:sz w:val="40"/>
          <w:szCs w:val="40"/>
        </w:rPr>
      </w:pPr>
      <w:r w:rsidRPr="00C91672">
        <w:t>É importante se unir a outros grupos Aglow da região. Participe de encontros locais, regionais e nacionais.</w:t>
      </w:r>
      <w:bookmarkStart w:id="12" w:name="_Toc485649275"/>
    </w:p>
    <w:p w:rsidR="006F69E0" w:rsidRPr="00134D69" w:rsidRDefault="00C91672" w:rsidP="00466BFB">
      <w:pPr>
        <w:pStyle w:val="ParagraphTitles"/>
      </w:pPr>
      <w:r>
        <w:br w:type="page"/>
      </w:r>
      <w:r w:rsidR="006F69E0" w:rsidRPr="00134D69">
        <w:lastRenderedPageBreak/>
        <w:t>Como um grupo geração aglow lida com as fina</w:t>
      </w:r>
      <w:r w:rsidR="006F69E0">
        <w:t>n</w:t>
      </w:r>
      <w:r w:rsidR="006F69E0" w:rsidRPr="00134D69">
        <w:t>ças?</w:t>
      </w:r>
      <w:bookmarkEnd w:id="12"/>
    </w:p>
    <w:p w:rsidR="006F69E0" w:rsidRPr="00C91672" w:rsidRDefault="006F69E0" w:rsidP="00466BFB">
      <w:r w:rsidRPr="00C91672">
        <w:t xml:space="preserve">Caso abra uma conta bancária, é sua responsabilidade fornecer um extrato bancário anual para a sua Liderança Nacional da Aglow. </w:t>
      </w:r>
    </w:p>
    <w:p w:rsidR="006F69E0" w:rsidRPr="00134D69" w:rsidRDefault="006F69E0" w:rsidP="00466BFB">
      <w:pPr>
        <w:rPr>
          <w:rFonts w:ascii="Myriad Pro Cond" w:hAnsi="Myriad Pro Cond"/>
          <w:smallCaps/>
          <w:color w:val="5E5E5E"/>
          <w:spacing w:val="20"/>
          <w:sz w:val="40"/>
          <w:szCs w:val="40"/>
        </w:rPr>
      </w:pPr>
      <w:r>
        <w:t>Para os Grupos Geração for</w:t>
      </w:r>
      <w:r w:rsidRPr="00134D69">
        <w:t>a dos EUA, envie suas ofertas para a liderança d</w:t>
      </w:r>
      <w:r>
        <w:t>a sua nação, dessa forma</w:t>
      </w:r>
      <w:r w:rsidRPr="00134D69">
        <w:t xml:space="preserve"> você estará cooperando para o trabalho do minist</w:t>
      </w:r>
      <w:r>
        <w:t>ério da sua nação.</w:t>
      </w:r>
    </w:p>
    <w:p w:rsidR="006F69E0" w:rsidRPr="00134D69" w:rsidRDefault="006F69E0" w:rsidP="00466BFB">
      <w:pPr>
        <w:pStyle w:val="ParagraphTitles"/>
      </w:pPr>
      <w:bookmarkStart w:id="13" w:name="_Toc485649276"/>
      <w:r w:rsidRPr="00134D69">
        <w:t>Com que</w:t>
      </w:r>
      <w:r>
        <w:t>m</w:t>
      </w:r>
      <w:r w:rsidRPr="00134D69">
        <w:t xml:space="preserve"> o Grupo Geração deve </w:t>
      </w:r>
      <w:r>
        <w:t>manter comunicação para</w:t>
      </w:r>
      <w:r w:rsidRPr="00134D69">
        <w:t xml:space="preserve"> liderança?</w:t>
      </w:r>
      <w:bookmarkEnd w:id="13"/>
    </w:p>
    <w:p w:rsidR="006F69E0" w:rsidRPr="00134D69" w:rsidRDefault="006F69E0" w:rsidP="00466BFB">
      <w:r w:rsidRPr="00134D69">
        <w:t xml:space="preserve">Os Grupos </w:t>
      </w:r>
      <w:r>
        <w:t>Geração relacionam-se e prestam contas</w:t>
      </w:r>
      <w:r w:rsidRPr="00134D69">
        <w:t xml:space="preserve"> </w:t>
      </w:r>
      <w:r w:rsidRPr="00134D69">
        <w:rPr>
          <w:rFonts w:ascii="Arial" w:hAnsi="Arial" w:cs="Arial"/>
        </w:rPr>
        <w:t>​​</w:t>
      </w:r>
      <w:r w:rsidRPr="00134D69">
        <w:t xml:space="preserve">perante </w:t>
      </w:r>
      <w:r>
        <w:t>a</w:t>
      </w:r>
      <w:r w:rsidRPr="00134D69">
        <w:t xml:space="preserve"> </w:t>
      </w:r>
      <w:r>
        <w:t xml:space="preserve">Diretoria </w:t>
      </w:r>
      <w:r w:rsidRPr="00134D69">
        <w:t xml:space="preserve">Nacional, o Coordenador </w:t>
      </w:r>
      <w:r>
        <w:t>Nacional do Geração (se o país tiver um) e a</w:t>
      </w:r>
      <w:r w:rsidRPr="00134D69">
        <w:t xml:space="preserve"> Diretor</w:t>
      </w:r>
      <w:r>
        <w:t>a</w:t>
      </w:r>
      <w:r w:rsidRPr="00134D69">
        <w:t xml:space="preserve"> </w:t>
      </w:r>
      <w:r>
        <w:t>do Geração da s</w:t>
      </w:r>
      <w:r w:rsidRPr="00134D69">
        <w:t>ede da Aglow.</w:t>
      </w:r>
    </w:p>
    <w:p w:rsidR="006F69E0" w:rsidRPr="00134D69" w:rsidRDefault="006F69E0" w:rsidP="00466BFB">
      <w:r w:rsidRPr="00134D69">
        <w:t xml:space="preserve">É muito importante que você mantenha </w:t>
      </w:r>
      <w:r>
        <w:t>comunicação com o Coordenador Nacional do Geração</w:t>
      </w:r>
      <w:r w:rsidRPr="00134D69">
        <w:t xml:space="preserve">, a Liderança Nacional e </w:t>
      </w:r>
      <w:r>
        <w:t>a</w:t>
      </w:r>
      <w:r w:rsidRPr="00134D69">
        <w:t xml:space="preserve"> Diretor</w:t>
      </w:r>
      <w:r>
        <w:t>a</w:t>
      </w:r>
      <w:r w:rsidRPr="00134D69">
        <w:t xml:space="preserve"> </w:t>
      </w:r>
      <w:r>
        <w:t>do</w:t>
      </w:r>
      <w:r w:rsidRPr="00134D69">
        <w:t xml:space="preserve"> Geração na sede, </w:t>
      </w:r>
      <w:r>
        <w:t>informando-se a tempo de</w:t>
      </w:r>
      <w:r w:rsidRPr="00134D69">
        <w:t xml:space="preserve"> suas atividades,</w:t>
      </w:r>
      <w:r>
        <w:t xml:space="preserve"> conquistas</w:t>
      </w:r>
      <w:r w:rsidRPr="00134D69">
        <w:t xml:space="preserve"> e quaisquer problemas que você esteja enfrentando. Esses relacio</w:t>
      </w:r>
      <w:r>
        <w:t>name</w:t>
      </w:r>
      <w:r w:rsidRPr="00134D69">
        <w:t>ntos trarão oração</w:t>
      </w:r>
      <w:r>
        <w:t xml:space="preserve"> de apoio</w:t>
      </w:r>
      <w:r w:rsidRPr="00134D69">
        <w:t>, orientação, responsabilidade e amizades para cami</w:t>
      </w:r>
      <w:r>
        <w:t>nhar com você durante a caminhada no cargo</w:t>
      </w:r>
      <w:r w:rsidRPr="00134D69">
        <w:t xml:space="preserve"> de liderança.</w:t>
      </w:r>
    </w:p>
    <w:p w:rsidR="006F69E0" w:rsidRPr="00E43C14" w:rsidRDefault="006F69E0" w:rsidP="00466BFB">
      <w:r w:rsidRPr="00134D69">
        <w:t>Se os líderes d</w:t>
      </w:r>
      <w:r>
        <w:t>os Grupos Geração</w:t>
      </w:r>
      <w:r w:rsidRPr="00134D69">
        <w:t xml:space="preserve"> sentem que não podem mais liderar seu grupo e não há outras pessoas que </w:t>
      </w:r>
      <w:r>
        <w:t>desejam</w:t>
      </w:r>
      <w:r w:rsidRPr="00134D69">
        <w:t xml:space="preserve"> assumir os cargos de liderança, </w:t>
      </w:r>
      <w:r>
        <w:t>é necessário</w:t>
      </w:r>
      <w:r w:rsidRPr="00134D69">
        <w:t xml:space="preserve"> </w:t>
      </w:r>
      <w:r>
        <w:t>entrar em contato com a</w:t>
      </w:r>
      <w:r w:rsidRPr="00134D69">
        <w:t xml:space="preserve"> </w:t>
      </w:r>
      <w:r>
        <w:t>Diretoria</w:t>
      </w:r>
      <w:r w:rsidRPr="00134D69">
        <w:t xml:space="preserve"> Nacional e </w:t>
      </w:r>
      <w:r>
        <w:t>a</w:t>
      </w:r>
      <w:r w:rsidRPr="00134D69">
        <w:t xml:space="preserve"> Diretor</w:t>
      </w:r>
      <w:r>
        <w:t>a</w:t>
      </w:r>
      <w:r w:rsidRPr="00134D69">
        <w:t xml:space="preserve"> d</w:t>
      </w:r>
      <w:r>
        <w:t>o</w:t>
      </w:r>
      <w:r w:rsidRPr="00134D69">
        <w:t xml:space="preserve"> Geração da sede da Aglow, </w:t>
      </w:r>
      <w:r>
        <w:t xml:space="preserve">informando que </w:t>
      </w:r>
      <w:r w:rsidRPr="00134D69">
        <w:t xml:space="preserve">o Grupo Geração está fechado. Nossa esperança é que os Grupos Geração cresçam e continuem mesmo quando </w:t>
      </w:r>
      <w:r>
        <w:t xml:space="preserve">houver troca de </w:t>
      </w:r>
      <w:r w:rsidRPr="00134D69">
        <w:t xml:space="preserve">liderança. </w:t>
      </w:r>
      <w:r w:rsidRPr="00E43C14">
        <w:t xml:space="preserve">Líderes, procurem preparar outros líderes em seu grupo, pessoas que possam levar a visão para a diante. </w:t>
      </w:r>
    </w:p>
    <w:p w:rsidR="006F69E0" w:rsidRPr="00E43C14" w:rsidRDefault="006F69E0" w:rsidP="00466BFB">
      <w:r w:rsidRPr="00E43C14">
        <w:t xml:space="preserve">Caso o seu país não tenha um Líder Nacional Aglow, entre em contato </w:t>
      </w:r>
      <w:r>
        <w:t xml:space="preserve">diretamente </w:t>
      </w:r>
      <w:r w:rsidRPr="00E43C14">
        <w:t xml:space="preserve">com o escritório da sede </w:t>
      </w:r>
      <w:r>
        <w:t xml:space="preserve">internacional para quaisquer pedidos ou perguntas. </w:t>
      </w:r>
      <w:r w:rsidRPr="00E43C14">
        <w:t>Voc</w:t>
      </w:r>
      <w:r>
        <w:t>ê</w:t>
      </w:r>
      <w:r w:rsidRPr="00E43C14">
        <w:t xml:space="preserve"> sempre terá uma porta aberta para se comunicar com a Diretora do Geração da sede da Aglow: </w:t>
      </w:r>
      <w:hyperlink r:id="rId9" w:history="1">
        <w:r w:rsidRPr="00E43C14">
          <w:t>generations@aglow.org</w:t>
        </w:r>
      </w:hyperlink>
      <w:r w:rsidRPr="00E43C14">
        <w:t xml:space="preserve">. </w:t>
      </w:r>
    </w:p>
    <w:p w:rsidR="006F69E0" w:rsidRPr="00E43C14" w:rsidRDefault="006F69E0" w:rsidP="00466BFB">
      <w:pPr>
        <w:ind w:left="720"/>
        <w:jc w:val="left"/>
      </w:pPr>
      <w:r w:rsidRPr="00C91672">
        <w:rPr>
          <w:rStyle w:val="pointsChar"/>
          <w:spacing w:val="0"/>
        </w:rPr>
        <w:t>Attn</w:t>
      </w:r>
      <w:r w:rsidRPr="00E43C14">
        <w:rPr>
          <w:rStyle w:val="pointsChar"/>
        </w:rPr>
        <w:t>:</w:t>
      </w:r>
      <w:r w:rsidRPr="00E43C14">
        <w:t xml:space="preserve"> Generations Director </w:t>
      </w:r>
      <w:r w:rsidRPr="00E43C14">
        <w:br/>
        <w:t>Aglow International</w:t>
      </w:r>
      <w:r w:rsidRPr="00E43C14">
        <w:br/>
        <w:t>P.O. Box 1749</w:t>
      </w:r>
      <w:r w:rsidRPr="00E43C14">
        <w:br/>
        <w:t>Edmonds, WA 98020-1749, USA</w:t>
      </w:r>
      <w:r w:rsidRPr="00E43C14">
        <w:br/>
      </w:r>
      <w:r w:rsidRPr="00E43C14">
        <w:rPr>
          <w:rStyle w:val="pointsChar"/>
          <w:sz w:val="16"/>
          <w:szCs w:val="16"/>
        </w:rPr>
        <w:br/>
      </w:r>
      <w:r w:rsidRPr="00E43C14">
        <w:rPr>
          <w:rStyle w:val="pointsChar"/>
        </w:rPr>
        <w:t>Telefone:</w:t>
      </w:r>
      <w:r w:rsidRPr="00E43C14">
        <w:t xml:space="preserve"> 425.775.7282</w:t>
      </w:r>
      <w:r>
        <w:t xml:space="preserve"> (EUA)</w:t>
      </w:r>
      <w:r w:rsidRPr="00E43C14">
        <w:br/>
      </w:r>
      <w:r w:rsidRPr="00E43C14">
        <w:rPr>
          <w:rStyle w:val="pointsChar"/>
        </w:rPr>
        <w:t>E-mail:</w:t>
      </w:r>
      <w:r w:rsidRPr="00E43C14">
        <w:t xml:space="preserve"> intl.fieldoffice@aglow.org ou generations@aglow.org</w:t>
      </w:r>
    </w:p>
    <w:p w:rsidR="006F69E0" w:rsidRPr="00E43C14" w:rsidRDefault="006F69E0" w:rsidP="00466BFB"/>
    <w:p w:rsidR="008A6412" w:rsidRPr="00466BFB" w:rsidRDefault="006F69E0" w:rsidP="00466BFB">
      <w:pPr>
        <w:pStyle w:val="Subtitle2"/>
      </w:pPr>
      <w:r w:rsidRPr="00466BFB">
        <w:t>Você é muito bem-vindo à Família Aglow!</w:t>
      </w:r>
    </w:p>
    <w:sectPr w:rsidR="008A6412" w:rsidRPr="00466BFB" w:rsidSect="00E649EC">
      <w:footerReference w:type="default" r:id="rId10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48" w:rsidRDefault="00551B48" w:rsidP="00466BFB">
      <w:r>
        <w:separator/>
      </w:r>
    </w:p>
  </w:endnote>
  <w:endnote w:type="continuationSeparator" w:id="0">
    <w:p w:rsidR="00551B48" w:rsidRDefault="00551B48" w:rsidP="0046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673" w:rsidRPr="00466BFB" w:rsidRDefault="00C3043F" w:rsidP="00E649EC">
    <w:pPr>
      <w:pStyle w:val="Footer"/>
      <w:spacing w:before="0"/>
      <w:rPr>
        <w:rFonts w:ascii="Myriad Pro Cond" w:hAnsi="Myriad Pro Cond"/>
      </w:rPr>
    </w:pPr>
    <w:r w:rsidRPr="00466BFB">
      <w:rPr>
        <w:rFonts w:ascii="Myriad Pro Cond" w:hAnsi="Myriad Pro Cond"/>
        <w:color w:val="595959" w:themeColor="text1" w:themeTint="A6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6297295</wp:posOffset>
              </wp:positionH>
              <wp:positionV relativeFrom="page">
                <wp:posOffset>10057130</wp:posOffset>
              </wp:positionV>
              <wp:extent cx="198755" cy="254000"/>
              <wp:effectExtent l="0" t="0" r="10795" b="1270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755" cy="254000"/>
                        <a:chOff x="726" y="14496"/>
                        <a:chExt cx="659" cy="690"/>
                      </a:xfrm>
                    </wpg:grpSpPr>
                    <wps:wsp>
                      <wps:cNvPr id="21" name="Rectangle 53"/>
                      <wps:cNvSpPr>
                        <a:spLocks noChangeArrowheads="1"/>
                      </wps:cNvSpPr>
                      <wps:spPr bwMode="auto">
                        <a:xfrm>
                          <a:off x="831" y="14552"/>
                          <a:ext cx="512" cy="526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54"/>
                      <wps:cNvSpPr>
                        <a:spLocks noChangeArrowheads="1"/>
                      </wps:cNvSpPr>
                      <wps:spPr bwMode="auto">
                        <a:xfrm>
                          <a:off x="831" y="15117"/>
                          <a:ext cx="512" cy="43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726" y="14496"/>
                          <a:ext cx="659" cy="690"/>
                        </a:xfrm>
                        <a:prstGeom prst="rect">
                          <a:avLst/>
                        </a:prstGeom>
                        <a:solidFill>
                          <a:srgbClr val="B5AF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2A" w:rsidRPr="00466BFB" w:rsidRDefault="0006052A" w:rsidP="00466BFB">
                            <w:pPr>
                              <w:pStyle w:val="Footer"/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</w:pPr>
                            <w:r w:rsidRPr="00466BFB">
                              <w:rPr>
                                <w:b/>
                              </w:rPr>
                              <w:fldChar w:fldCharType="begin"/>
                            </w:r>
                            <w:r w:rsidRPr="00466BFB">
                              <w:rPr>
                                <w:b/>
                              </w:rPr>
                              <w:instrText xml:space="preserve"> PAGE    \* MERGEFORMAT </w:instrText>
                            </w:r>
                            <w:r w:rsidRPr="00466BFB">
                              <w:rPr>
                                <w:b/>
                              </w:rPr>
                              <w:fldChar w:fldCharType="separate"/>
                            </w:r>
                            <w:r w:rsidR="0068166A" w:rsidRPr="0068166A"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  <w:t>7</w:t>
                            </w:r>
                            <w:r w:rsidRPr="00466BFB">
                              <w:rPr>
                                <w:b/>
                                <w:bCs/>
                                <w:i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8" style="position:absolute;left:0;text-align:left;margin-left:495.85pt;margin-top:791.9pt;width:15.65pt;height:20pt;z-index:251657728;mso-position-horizontal-relative:page;mso-position-vertical-relative:page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">
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9Q8UA&#10;AADbAAAADwAAAGRycy9kb3ducmV2LnhtbESPQWvCQBSE74L/YXlCb7pJSqWkWUUEaXso1bQIuT2y&#10;zySYfRt2t5r++25B8DjMzDdMsR5NLy7kfGdZQbpIQBDXVnfcKPj+2s2fQfiArLG3TAp+ycN6NZ0U&#10;mGt75QNdytCICGGfo4I2hCGX0tctGfQLOxBH72SdwRCla6R2eI1w08ssSZbSYMdxocWBti3V5/LH&#10;KNi+Vi5NPjHNzPFp/3j8GJr+vVLqYTZuXkAEGsM9fGu/aQVZC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f1DxQAAANsAAAAPAAAAAAAAAAAAAAAAAJgCAABkcnMv&#10;ZG93bnJldi54bWxQSwUGAAAAAAQABAD1AAAAigMAAAAA&#10;" fillcolor="#943634" strokecolor="#943634"/>
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9jNMQA&#10;AADbAAAADwAAAGRycy9kb3ducmV2LnhtbESPT4vCMBTE78J+h/AWvGnayopUoyzCoh4W1z8I3h7N&#10;sy02LyWJ2v32G2HB4zAzv2Fmi8404k7O15YVpMMEBHFhdc2lguPhazAB4QOyxsYyKfglD4v5W2+G&#10;ubYP3tF9H0oRIexzVFCF0OZS+qIig35oW+LoXawzGKJ0pdQOHxFuGpklyVgarDkuVNjSsqLiur8Z&#10;BcvV2aXJFtPMnD5+Rqfvtmw2Z6X6793nFESgLrzC/+21VpBl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YzTEAAAA2wAAAA8AAAAAAAAAAAAAAAAAmAIAAGRycy9k&#10;b3ducmV2LnhtbFBLBQYAAAAABAAEAPUAAACJAwAAAAA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31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qMQA&#10;AADbAAAADwAAAGRycy9kb3ducmV2LnhtbESPUUvDQBCE3wX/w7FC3+zFlIjEXou2FPpgsUZ/wHK3&#10;JsHcXshtm/TfewXBx2FmvmGW68l36kxDbAMbeJhnoIhtcC3XBr4+d/dPoKIgO+wCk4ELRVivbm+W&#10;WLow8gedK6lVgnAs0UAj0pdaR9uQxzgPPXHyvsPgUZIcau0GHBPcdzrPskftseW00GBPm4bsT3Xy&#10;BopN8Sbj7j0v7LF6tdtapiw/GDO7m16eQQlN8h/+a++dgXwB1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9bqjEAAAA2wAAAA8AAAAAAAAAAAAAAAAAmAIAAGRycy9k&#10;b3ducmV2LnhtbFBLBQYAAAAABAAEAPUAAACJAwAAAAA=&#10;" fillcolor="#b5af35" stroked="f">
                <v:textbox inset="4.32pt,0,4.32pt,0">
                  <w:txbxContent>
                    <w:p w:rsidR="0006052A" w:rsidRPr="00466BFB" w:rsidRDefault="0006052A" w:rsidP="00466BFB">
                      <w:pPr>
                        <w:pStyle w:val="Footer"/>
                        <w:rPr>
                          <w:b/>
                          <w:bCs/>
                          <w:iCs/>
                          <w:color w:val="FFFFFF"/>
                        </w:rPr>
                      </w:pPr>
                      <w:r w:rsidRPr="00466BFB">
                        <w:rPr>
                          <w:b/>
                        </w:rPr>
                        <w:fldChar w:fldCharType="begin"/>
                      </w:r>
                      <w:r w:rsidRPr="00466BFB">
                        <w:rPr>
                          <w:b/>
                        </w:rPr>
                        <w:instrText xml:space="preserve"> PAGE    \* MERGEFORMAT </w:instrText>
                      </w:r>
                      <w:r w:rsidRPr="00466BFB">
                        <w:rPr>
                          <w:b/>
                        </w:rPr>
                        <w:fldChar w:fldCharType="separate"/>
                      </w:r>
                      <w:r w:rsidR="0068166A" w:rsidRPr="0068166A">
                        <w:rPr>
                          <w:b/>
                          <w:bCs/>
                          <w:iCs/>
                          <w:color w:val="FFFFFF"/>
                        </w:rPr>
                        <w:t>7</w:t>
                      </w:r>
                      <w:r w:rsidRPr="00466BFB">
                        <w:rPr>
                          <w:b/>
                          <w:bCs/>
                          <w:iCs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06052A" w:rsidRPr="00466BFB">
      <w:rPr>
        <w:rFonts w:ascii="Myriad Pro Cond" w:hAnsi="Myriad Pro Cond"/>
        <w:color w:val="595959" w:themeColor="text1" w:themeTint="A6"/>
      </w:rPr>
      <w:t xml:space="preserve">Como se envolver: Manual </w:t>
    </w:r>
    <w:r w:rsidR="00E649EC">
      <w:rPr>
        <w:rFonts w:ascii="Myriad Pro Cond" w:hAnsi="Myriad Pro Cond"/>
        <w:color w:val="595959" w:themeColor="text1" w:themeTint="A6"/>
      </w:rPr>
      <w:t xml:space="preserve">da Geração Aglow </w:t>
    </w:r>
    <w:r w:rsidR="00D11673" w:rsidRPr="00466BFB">
      <w:rPr>
        <w:rFonts w:ascii="Myriad Pro Cond" w:hAnsi="Myriad Pro Cond"/>
        <w:color w:val="595959" w:themeColor="text1" w:themeTint="A6"/>
      </w:rPr>
      <w:t>(Português)</w:t>
    </w:r>
    <w:r w:rsidR="00E649EC" w:rsidRPr="00E649EC">
      <w:t xml:space="preserve"> </w:t>
    </w:r>
    <w:r w:rsidR="00E649EC">
      <w:tab/>
    </w:r>
    <w:r w:rsidR="00E649EC">
      <w:tab/>
    </w:r>
    <w:sdt>
      <w:sdtPr>
        <w:id w:val="-976289509"/>
        <w:docPartObj>
          <w:docPartGallery w:val="Page Numbers (Bottom of Page)"/>
          <w:docPartUnique/>
        </w:docPartObj>
      </w:sdtPr>
      <w:sdtEndPr>
        <w:rPr>
          <w:color w:val="FFFFFF" w:themeColor="background1"/>
          <w:spacing w:val="100"/>
          <w:highlight w:val="darkYellow"/>
        </w:rPr>
      </w:sdtEndPr>
      <w:sdtContent>
        <w:r w:rsidR="00E649EC" w:rsidRPr="00A667AE">
          <w:rPr>
            <w:color w:val="B4AD1B"/>
            <w:spacing w:val="60"/>
            <w:kern w:val="12"/>
            <w:shd w:val="clear" w:color="auto" w:fill="B4AD1B"/>
          </w:rPr>
          <w:t xml:space="preserve"> </w:t>
        </w:r>
        <w:r w:rsidR="00E649EC" w:rsidRPr="00E649EC">
          <w:rPr>
            <w:b/>
            <w:noProof w:val="0"/>
            <w:color w:val="FFFFFF" w:themeColor="background1"/>
            <w:spacing w:val="100"/>
            <w:shd w:val="clear" w:color="auto" w:fill="B4AD1B"/>
          </w:rPr>
          <w:fldChar w:fldCharType="begin"/>
        </w:r>
        <w:r w:rsidR="00E649EC" w:rsidRPr="00E649EC">
          <w:rPr>
            <w:b/>
            <w:color w:val="FFFFFF" w:themeColor="background1"/>
            <w:spacing w:val="100"/>
            <w:shd w:val="clear" w:color="auto" w:fill="B4AD1B"/>
          </w:rPr>
          <w:instrText xml:space="preserve"> PAGE   \* MERGEFORMAT </w:instrText>
        </w:r>
        <w:r w:rsidR="00E649EC" w:rsidRPr="00E649EC">
          <w:rPr>
            <w:b/>
            <w:noProof w:val="0"/>
            <w:color w:val="FFFFFF" w:themeColor="background1"/>
            <w:spacing w:val="100"/>
            <w:shd w:val="clear" w:color="auto" w:fill="B4AD1B"/>
          </w:rPr>
          <w:fldChar w:fldCharType="separate"/>
        </w:r>
        <w:r w:rsidR="0068166A">
          <w:rPr>
            <w:b/>
            <w:color w:val="FFFFFF" w:themeColor="background1"/>
            <w:spacing w:val="100"/>
            <w:shd w:val="clear" w:color="auto" w:fill="B4AD1B"/>
          </w:rPr>
          <w:t>7</w:t>
        </w:r>
        <w:r w:rsidR="00E649EC" w:rsidRPr="00E649EC">
          <w:rPr>
            <w:b/>
            <w:color w:val="FFFFFF" w:themeColor="background1"/>
            <w:spacing w:val="100"/>
            <w:shd w:val="clear" w:color="auto" w:fill="B4AD1B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48" w:rsidRDefault="00551B48" w:rsidP="00466BFB">
      <w:r>
        <w:separator/>
      </w:r>
    </w:p>
  </w:footnote>
  <w:footnote w:type="continuationSeparator" w:id="0">
    <w:p w:rsidR="00551B48" w:rsidRDefault="00551B48" w:rsidP="0046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5B96E5F0"/>
    <w:lvl w:ilvl="0" w:tplc="C3A87EFC">
      <w:start w:val="1"/>
      <w:numFmt w:val="upperLetter"/>
      <w:pStyle w:val="boxBulletsLetter"/>
      <w:lvlText w:val="%1."/>
      <w:lvlJc w:val="left"/>
      <w:pPr>
        <w:ind w:left="720" w:hanging="360"/>
      </w:pPr>
      <w:rPr>
        <w:rFonts w:ascii="Myriad Pro Cond" w:hAnsi="Myriad Pro Cond" w:cs="Calibri" w:hint="default"/>
        <w:b w:val="0"/>
        <w:color w:val="FFFFFF"/>
        <w:sz w:val="36"/>
        <w:szCs w:val="36"/>
      </w:rPr>
    </w:lvl>
    <w:lvl w:ilvl="1" w:tplc="7F4022CE">
      <w:start w:val="1"/>
      <w:numFmt w:val="bullet"/>
      <w:pStyle w:val="boxSub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2040"/>
    <w:multiLevelType w:val="hybridMultilevel"/>
    <w:tmpl w:val="4AE0E4E2"/>
    <w:lvl w:ilvl="0" w:tplc="6900A796">
      <w:start w:val="1"/>
      <w:numFmt w:val="bullet"/>
      <w:pStyle w:val="box2subbullet"/>
      <w:lvlText w:val="»"/>
      <w:lvlJc w:val="left"/>
      <w:pPr>
        <w:ind w:left="720" w:hanging="360"/>
      </w:pPr>
      <w:rPr>
        <w:rFonts w:ascii="Myriad Pro" w:hAnsi="Myriad Pro" w:hint="default"/>
        <w:b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EF1F4E"/>
    <w:multiLevelType w:val="hybridMultilevel"/>
    <w:tmpl w:val="3446AE92"/>
    <w:lvl w:ilvl="0" w:tplc="B67075B2">
      <w:start w:val="1"/>
      <w:numFmt w:val="upperLetter"/>
      <w:pStyle w:val="letteredListHeading"/>
      <w:lvlText w:val="%1."/>
      <w:lvlJc w:val="left"/>
      <w:pPr>
        <w:ind w:left="720" w:hanging="360"/>
      </w:pPr>
      <w:rPr>
        <w:rFonts w:ascii="Myriad Pro Cond" w:hAnsi="Myriad Pro Cond" w:hint="default"/>
        <w:b/>
        <w:color w:val="B4AD1B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E77D9"/>
    <w:multiLevelType w:val="hybridMultilevel"/>
    <w:tmpl w:val="AC9ED718"/>
    <w:lvl w:ilvl="0" w:tplc="8842B0FA">
      <w:start w:val="1"/>
      <w:numFmt w:val="decimal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D236C7"/>
    <w:multiLevelType w:val="hybridMultilevel"/>
    <w:tmpl w:val="790C3F6A"/>
    <w:lvl w:ilvl="0" w:tplc="62CE0D84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B4AD1B"/>
        <w:sz w:val="24"/>
        <w:szCs w:val="24"/>
      </w:rPr>
    </w:lvl>
    <w:lvl w:ilvl="1" w:tplc="4D3415A6">
      <w:start w:val="1"/>
      <w:numFmt w:val="bullet"/>
      <w:pStyle w:val="bullet"/>
      <w:lvlText w:val="»"/>
      <w:lvlJc w:val="left"/>
      <w:pPr>
        <w:ind w:left="2160" w:hanging="360"/>
      </w:pPr>
      <w:rPr>
        <w:rFonts w:ascii="Myriad Pro" w:hAnsi="Myriad Pro" w:hint="default"/>
        <w:b/>
        <w:color w:val="B4AD1B"/>
        <w:sz w:val="24"/>
        <w:szCs w:val="24"/>
        <w:lang w:val="pt-BR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2A"/>
    <w:rsid w:val="000539C5"/>
    <w:rsid w:val="0006052A"/>
    <w:rsid w:val="002335B4"/>
    <w:rsid w:val="00291707"/>
    <w:rsid w:val="002A5E8C"/>
    <w:rsid w:val="002D4F7B"/>
    <w:rsid w:val="003A7483"/>
    <w:rsid w:val="003F3C5A"/>
    <w:rsid w:val="00466BFB"/>
    <w:rsid w:val="004F19BA"/>
    <w:rsid w:val="00551B48"/>
    <w:rsid w:val="00562D43"/>
    <w:rsid w:val="00617A9D"/>
    <w:rsid w:val="00642B22"/>
    <w:rsid w:val="0068166A"/>
    <w:rsid w:val="006F69E0"/>
    <w:rsid w:val="008550CC"/>
    <w:rsid w:val="008A6412"/>
    <w:rsid w:val="008C260B"/>
    <w:rsid w:val="00980853"/>
    <w:rsid w:val="00BF5302"/>
    <w:rsid w:val="00C3043F"/>
    <w:rsid w:val="00C620DA"/>
    <w:rsid w:val="00C91672"/>
    <w:rsid w:val="00CC337A"/>
    <w:rsid w:val="00D11673"/>
    <w:rsid w:val="00D83CB6"/>
    <w:rsid w:val="00DA2F64"/>
    <w:rsid w:val="00E649EC"/>
    <w:rsid w:val="00E668A1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33C62-AA91-482B-A5F6-7C991B1A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FB"/>
    <w:pPr>
      <w:spacing w:before="90" w:after="90" w:line="264" w:lineRule="auto"/>
      <w:jc w:val="both"/>
    </w:pPr>
    <w:rPr>
      <w:rFonts w:ascii="Myriad Pro Light" w:eastAsia="Times New Roman" w:hAnsi="Myriad Pro Light" w:cs="Calibri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8C260B"/>
    <w:pPr>
      <w:numPr>
        <w:numId w:val="7"/>
      </w:numPr>
      <w:spacing w:before="60" w:after="60"/>
      <w:jc w:val="left"/>
    </w:pPr>
    <w:rPr>
      <w:b/>
      <w:color w:val="363636"/>
      <w:lang w:val="en-GB"/>
    </w:rPr>
  </w:style>
  <w:style w:type="character" w:customStyle="1" w:styleId="boxBulletsLetterChar">
    <w:name w:val="boxBulletsLetter Char"/>
    <w:link w:val="boxBulletsLetter"/>
    <w:rsid w:val="008C260B"/>
    <w:rPr>
      <w:rFonts w:ascii="Myriad Pro Light" w:eastAsia="Times New Roman" w:hAnsi="Myriad Pro Light" w:cs="Calibri"/>
      <w:b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6052A"/>
    <w:rPr>
      <w:rFonts w:eastAsia="Times New Roman" w:cs="Calibri"/>
      <w:spacing w:val="10"/>
      <w:sz w:val="24"/>
      <w:szCs w:val="24"/>
      <w:lang w:val="en-GB"/>
    </w:rPr>
  </w:style>
  <w:style w:type="character" w:customStyle="1" w:styleId="text">
    <w:name w:val="text"/>
    <w:rsid w:val="0006052A"/>
  </w:style>
  <w:style w:type="paragraph" w:customStyle="1" w:styleId="ParagraphTitles">
    <w:name w:val="ParagraphTitles"/>
    <w:basedOn w:val="Normal"/>
    <w:link w:val="ParagraphTitlesChar"/>
    <w:autoRedefine/>
    <w:qFormat/>
    <w:rsid w:val="00466BFB"/>
    <w:pPr>
      <w:jc w:val="left"/>
    </w:pPr>
    <w:rPr>
      <w:rFonts w:ascii="Myriad Pro Cond" w:hAnsi="Myriad Pro Cond"/>
      <w:color w:val="5E5E5E"/>
      <w:spacing w:val="20"/>
      <w:sz w:val="40"/>
      <w:szCs w:val="40"/>
      <w:lang w:val="en-GB"/>
    </w:rPr>
  </w:style>
  <w:style w:type="character" w:customStyle="1" w:styleId="ParagraphTitlesChar">
    <w:name w:val="ParagraphTitles Char"/>
    <w:link w:val="ParagraphTitles"/>
    <w:rsid w:val="00466BFB"/>
    <w:rPr>
      <w:rFonts w:ascii="Myriad Pro Cond" w:eastAsia="Times New Roman" w:hAnsi="Myriad Pro Cond" w:cs="Calibri"/>
      <w:color w:val="5E5E5E"/>
      <w:spacing w:val="20"/>
      <w:sz w:val="40"/>
      <w:szCs w:val="40"/>
      <w:lang w:val="en-GB"/>
    </w:rPr>
  </w:style>
  <w:style w:type="paragraph" w:customStyle="1" w:styleId="parts">
    <w:name w:val="parts"/>
    <w:basedOn w:val="Normal"/>
    <w:link w:val="partsChar"/>
    <w:autoRedefine/>
    <w:qFormat/>
    <w:rsid w:val="00CC337A"/>
    <w:pPr>
      <w:spacing w:after="0" w:line="240" w:lineRule="auto"/>
      <w:jc w:val="left"/>
    </w:pPr>
    <w:rPr>
      <w:color w:val="5E5E5E"/>
      <w:sz w:val="44"/>
      <w:szCs w:val="32"/>
    </w:rPr>
  </w:style>
  <w:style w:type="character" w:customStyle="1" w:styleId="partsChar">
    <w:name w:val="parts Char"/>
    <w:link w:val="parts"/>
    <w:rsid w:val="00CC337A"/>
    <w:rPr>
      <w:rFonts w:eastAsia="Times New Roman" w:cs="Calibri"/>
      <w:color w:val="5E5E5E"/>
      <w:sz w:val="44"/>
      <w:szCs w:val="32"/>
      <w:lang w:val="pt-BR"/>
    </w:rPr>
  </w:style>
  <w:style w:type="paragraph" w:customStyle="1" w:styleId="TextBox">
    <w:name w:val="TextBox"/>
    <w:basedOn w:val="Normal"/>
    <w:link w:val="TextBoxChar"/>
    <w:qFormat/>
    <w:rsid w:val="00466BFB"/>
    <w:pPr>
      <w:pBdr>
        <w:top w:val="single" w:sz="8" w:space="4" w:color="EFBE4A"/>
        <w:bottom w:val="single" w:sz="8" w:space="4" w:color="EFBE4A"/>
      </w:pBdr>
      <w:spacing w:before="0" w:after="0"/>
      <w:jc w:val="center"/>
    </w:pPr>
    <w:rPr>
      <w:color w:val="5E5E5E"/>
      <w:sz w:val="20"/>
    </w:rPr>
  </w:style>
  <w:style w:type="character" w:customStyle="1" w:styleId="TextBoxChar">
    <w:name w:val="TextBox Char"/>
    <w:link w:val="TextBox"/>
    <w:rsid w:val="00466BFB"/>
    <w:rPr>
      <w:rFonts w:ascii="Myriad Pro Light" w:eastAsia="Times New Roman" w:hAnsi="Myriad Pro Light" w:cs="Calibri"/>
      <w:noProof/>
      <w:color w:val="5E5E5E"/>
      <w:szCs w:val="24"/>
    </w:rPr>
  </w:style>
  <w:style w:type="paragraph" w:customStyle="1" w:styleId="bullet">
    <w:name w:val="bullet"/>
    <w:basedOn w:val="ListParagraph"/>
    <w:link w:val="bulletChar"/>
    <w:autoRedefine/>
    <w:qFormat/>
    <w:rsid w:val="00C91672"/>
    <w:pPr>
      <w:numPr>
        <w:ilvl w:val="1"/>
        <w:numId w:val="9"/>
      </w:numPr>
      <w:spacing w:after="0"/>
      <w:ind w:left="360"/>
      <w:jc w:val="left"/>
    </w:pPr>
    <w:rPr>
      <w:lang w:val="en-GB"/>
    </w:rPr>
  </w:style>
  <w:style w:type="character" w:customStyle="1" w:styleId="bulletChar">
    <w:name w:val="bullet Char"/>
    <w:link w:val="bullet"/>
    <w:rsid w:val="00C91672"/>
    <w:rPr>
      <w:rFonts w:eastAsia="Times New Roman" w:cs="Calibri"/>
      <w:sz w:val="24"/>
      <w:szCs w:val="24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DA2F64"/>
    <w:pPr>
      <w:jc w:val="center"/>
    </w:pPr>
    <w:rPr>
      <w:color w:val="5E5E5E"/>
      <w:sz w:val="32"/>
      <w:szCs w:val="32"/>
      <w:shd w:val="clear" w:color="auto" w:fill="FFFFFF"/>
    </w:rPr>
  </w:style>
  <w:style w:type="character" w:customStyle="1" w:styleId="pointsChar">
    <w:name w:val="points Char"/>
    <w:link w:val="points"/>
    <w:rsid w:val="00DA2F64"/>
    <w:rPr>
      <w:rFonts w:eastAsia="Times New Roman" w:cs="Calibri"/>
      <w:noProof/>
      <w:color w:val="5E5E5E"/>
      <w:spacing w:val="10"/>
      <w:sz w:val="32"/>
      <w:szCs w:val="32"/>
    </w:rPr>
  </w:style>
  <w:style w:type="table" w:styleId="TableGrid">
    <w:name w:val="Table Grid"/>
    <w:basedOn w:val="TableNormal"/>
    <w:uiPriority w:val="39"/>
    <w:rsid w:val="0006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dListHeading">
    <w:name w:val="letteredListHeading"/>
    <w:basedOn w:val="ListParagraph"/>
    <w:link w:val="letteredListHeadingChar"/>
    <w:qFormat/>
    <w:rsid w:val="0006052A"/>
    <w:pPr>
      <w:numPr>
        <w:numId w:val="8"/>
      </w:numPr>
      <w:shd w:val="clear" w:color="auto" w:fill="5E5E5E"/>
      <w:ind w:left="540" w:hanging="540"/>
      <w:jc w:val="left"/>
    </w:pPr>
    <w:rPr>
      <w:smallCaps/>
      <w:color w:val="FFFFFF"/>
      <w:sz w:val="40"/>
      <w:szCs w:val="40"/>
      <w:lang w:val="en-GB"/>
    </w:rPr>
  </w:style>
  <w:style w:type="character" w:customStyle="1" w:styleId="letteredListHeadingChar">
    <w:name w:val="letteredListHeading Char"/>
    <w:link w:val="letteredListHeading"/>
    <w:rsid w:val="0006052A"/>
    <w:rPr>
      <w:rFonts w:eastAsia="Times New Roman" w:cs="Calibri"/>
      <w:smallCaps/>
      <w:color w:val="FFFFFF"/>
      <w:sz w:val="40"/>
      <w:szCs w:val="40"/>
      <w:shd w:val="clear" w:color="auto" w:fill="5E5E5E"/>
      <w:lang w:val="en-GB"/>
    </w:rPr>
  </w:style>
  <w:style w:type="paragraph" w:customStyle="1" w:styleId="boxSubBullet">
    <w:name w:val="boxSubBullet"/>
    <w:basedOn w:val="ListParagraph"/>
    <w:link w:val="boxSubBulletChar"/>
    <w:qFormat/>
    <w:rsid w:val="008C260B"/>
    <w:pPr>
      <w:numPr>
        <w:ilvl w:val="1"/>
        <w:numId w:val="7"/>
      </w:numPr>
      <w:spacing w:before="60" w:after="60"/>
      <w:ind w:left="1080"/>
      <w:jc w:val="left"/>
    </w:pPr>
    <w:rPr>
      <w:color w:val="363636"/>
      <w:lang w:val="en-GB"/>
    </w:rPr>
  </w:style>
  <w:style w:type="character" w:customStyle="1" w:styleId="boxSubBulletChar">
    <w:name w:val="boxSubBullet Char"/>
    <w:link w:val="boxSubBullet"/>
    <w:rsid w:val="008C260B"/>
    <w:rPr>
      <w:rFonts w:eastAsia="Times New Roman" w:cs="Calibri"/>
      <w:color w:val="363636"/>
      <w:spacing w:val="10"/>
      <w:sz w:val="24"/>
      <w:szCs w:val="24"/>
      <w:lang w:val="en-GB"/>
    </w:rPr>
  </w:style>
  <w:style w:type="paragraph" w:customStyle="1" w:styleId="l2">
    <w:name w:val="l2"/>
    <w:basedOn w:val="Normal"/>
    <w:rsid w:val="00060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pt-BR" w:eastAsia="pt-BR"/>
    </w:rPr>
  </w:style>
  <w:style w:type="paragraph" w:customStyle="1" w:styleId="Subtitle2">
    <w:name w:val="Subtitle2"/>
    <w:basedOn w:val="Normal"/>
    <w:link w:val="Subtitle2Char"/>
    <w:autoRedefine/>
    <w:qFormat/>
    <w:rsid w:val="00466BFB"/>
    <w:pPr>
      <w:jc w:val="center"/>
    </w:pPr>
    <w:rPr>
      <w:b/>
      <w:color w:val="5E5E5E"/>
      <w:sz w:val="44"/>
      <w:szCs w:val="44"/>
      <w:lang w:val="en-GB"/>
    </w:rPr>
  </w:style>
  <w:style w:type="character" w:customStyle="1" w:styleId="Subtitle2Char">
    <w:name w:val="Subtitle2 Char"/>
    <w:link w:val="Subtitle2"/>
    <w:rsid w:val="00466BFB"/>
    <w:rPr>
      <w:rFonts w:ascii="Myriad Pro Light" w:eastAsia="Times New Roman" w:hAnsi="Myriad Pro Light" w:cs="Calibri"/>
      <w:b/>
      <w:noProof/>
      <w:color w:val="5E5E5E"/>
      <w:sz w:val="44"/>
      <w:szCs w:val="4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69E0"/>
    <w:pPr>
      <w:tabs>
        <w:tab w:val="center" w:pos="4680"/>
        <w:tab w:val="right" w:pos="9360"/>
      </w:tabs>
      <w:spacing w:before="0" w:after="0" w:line="240" w:lineRule="auto"/>
    </w:pPr>
    <w:rPr>
      <w:rFonts w:ascii="Calibri" w:hAnsi="Calibri"/>
    </w:rPr>
  </w:style>
  <w:style w:type="character" w:customStyle="1" w:styleId="HeaderChar">
    <w:name w:val="Header Char"/>
    <w:link w:val="Header"/>
    <w:uiPriority w:val="99"/>
    <w:rsid w:val="006F69E0"/>
    <w:rPr>
      <w:rFonts w:eastAsia="Times New Roman" w:cs="Calibri"/>
      <w:spacing w:val="10"/>
      <w:sz w:val="24"/>
      <w:szCs w:val="24"/>
      <w:lang w:val="en-GB"/>
    </w:rPr>
  </w:style>
  <w:style w:type="paragraph" w:customStyle="1" w:styleId="scripture">
    <w:name w:val="scripture"/>
    <w:basedOn w:val="Normal"/>
    <w:link w:val="scriptureChar"/>
    <w:autoRedefine/>
    <w:qFormat/>
    <w:rsid w:val="006F69E0"/>
    <w:rPr>
      <w:color w:val="5E5E5E"/>
    </w:rPr>
  </w:style>
  <w:style w:type="character" w:customStyle="1" w:styleId="scriptureChar">
    <w:name w:val="scripture Char"/>
    <w:link w:val="scripture"/>
    <w:rsid w:val="006F69E0"/>
    <w:rPr>
      <w:rFonts w:eastAsia="Times New Roman" w:cs="Calibri"/>
      <w:color w:val="5E5E5E"/>
      <w:sz w:val="24"/>
      <w:szCs w:val="24"/>
      <w:lang w:val="en-GB"/>
    </w:rPr>
  </w:style>
  <w:style w:type="paragraph" w:customStyle="1" w:styleId="TableTitles-L">
    <w:name w:val="TableTitles-L"/>
    <w:basedOn w:val="Normal"/>
    <w:link w:val="TableTitles-LChar"/>
    <w:qFormat/>
    <w:rsid w:val="00466BFB"/>
    <w:pPr>
      <w:jc w:val="center"/>
    </w:pPr>
    <w:rPr>
      <w:rFonts w:ascii="Myriad Pro Cond" w:hAnsi="Myriad Pro Cond"/>
      <w:color w:val="FFFFFF"/>
      <w:spacing w:val="10"/>
      <w:sz w:val="40"/>
      <w:szCs w:val="40"/>
    </w:rPr>
  </w:style>
  <w:style w:type="character" w:customStyle="1" w:styleId="TableTitles-LChar">
    <w:name w:val="TableTitles-L Char"/>
    <w:link w:val="TableTitles-L"/>
    <w:rsid w:val="00466BFB"/>
    <w:rPr>
      <w:rFonts w:ascii="Myriad Pro Cond" w:eastAsia="Times New Roman" w:hAnsi="Myriad Pro Cond" w:cs="Calibri"/>
      <w:noProof/>
      <w:color w:val="FFFFFF"/>
      <w:spacing w:val="10"/>
      <w:sz w:val="40"/>
      <w:szCs w:val="40"/>
    </w:rPr>
  </w:style>
  <w:style w:type="paragraph" w:customStyle="1" w:styleId="structure">
    <w:name w:val="structure"/>
    <w:basedOn w:val="ParagraphTitles"/>
    <w:link w:val="structureChar"/>
    <w:qFormat/>
    <w:rsid w:val="006F69E0"/>
    <w:pPr>
      <w:jc w:val="center"/>
    </w:pPr>
  </w:style>
  <w:style w:type="character" w:customStyle="1" w:styleId="structureChar">
    <w:name w:val="structure Char"/>
    <w:link w:val="structure"/>
    <w:rsid w:val="006F69E0"/>
    <w:rPr>
      <w:rFonts w:eastAsia="Times New Roman" w:cs="Calibri"/>
      <w:smallCaps/>
      <w:color w:val="5E5E5E"/>
      <w:sz w:val="40"/>
      <w:szCs w:val="40"/>
      <w:lang w:val="en-GB"/>
    </w:rPr>
  </w:style>
  <w:style w:type="character" w:customStyle="1" w:styleId="TableTitlesChar">
    <w:name w:val="TableTitles Char"/>
    <w:link w:val="TableTitles"/>
    <w:rsid w:val="000539C5"/>
    <w:rPr>
      <w:rFonts w:eastAsia="Times New Roman"/>
      <w:color w:val="FFFFFF"/>
      <w:sz w:val="40"/>
      <w:szCs w:val="40"/>
      <w:lang w:val="en-GB"/>
    </w:rPr>
  </w:style>
  <w:style w:type="paragraph" w:customStyle="1" w:styleId="TableTitles">
    <w:name w:val="TableTitles"/>
    <w:basedOn w:val="Normal"/>
    <w:link w:val="TableTitlesChar"/>
    <w:qFormat/>
    <w:rsid w:val="000539C5"/>
    <w:pPr>
      <w:spacing w:before="120" w:after="120" w:line="276" w:lineRule="auto"/>
      <w:jc w:val="center"/>
    </w:pPr>
    <w:rPr>
      <w:rFonts w:cs="Times New Roman"/>
      <w:color w:val="FFFFFF"/>
      <w:sz w:val="40"/>
      <w:szCs w:val="40"/>
      <w:lang w:val="en-GB"/>
    </w:rPr>
  </w:style>
  <w:style w:type="paragraph" w:customStyle="1" w:styleId="box2subbullet">
    <w:name w:val="box2subbullet"/>
    <w:basedOn w:val="Normal"/>
    <w:link w:val="box2subbulletChar"/>
    <w:qFormat/>
    <w:rsid w:val="00DA2F64"/>
    <w:pPr>
      <w:numPr>
        <w:numId w:val="12"/>
      </w:numPr>
      <w:ind w:left="378" w:hanging="270"/>
      <w:jc w:val="left"/>
    </w:pPr>
    <w:rPr>
      <w:color w:val="363636"/>
    </w:rPr>
  </w:style>
  <w:style w:type="character" w:customStyle="1" w:styleId="box2subbulletChar">
    <w:name w:val="box2subbullet Char"/>
    <w:link w:val="box2subbullet"/>
    <w:rsid w:val="00DA2F64"/>
    <w:rPr>
      <w:rFonts w:eastAsia="Times New Roman" w:cs="Calibri"/>
      <w:color w:val="363636"/>
      <w:spacing w:val="1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knowing-jesus.com/Matthew/10/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enerations@agl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14445</CharactersWithSpaces>
  <SharedDoc>false</SharedDoc>
  <HLinks>
    <vt:vector size="12" baseType="variant">
      <vt:variant>
        <vt:i4>196664</vt:i4>
      </vt:variant>
      <vt:variant>
        <vt:i4>3</vt:i4>
      </vt:variant>
      <vt:variant>
        <vt:i4>0</vt:i4>
      </vt:variant>
      <vt:variant>
        <vt:i4>5</vt:i4>
      </vt:variant>
      <vt:variant>
        <vt:lpwstr>mailto:generations@aglow.org</vt:lpwstr>
      </vt:variant>
      <vt:variant>
        <vt:lpwstr/>
      </vt:variant>
      <vt:variant>
        <vt:i4>3670121</vt:i4>
      </vt:variant>
      <vt:variant>
        <vt:i4>0</vt:i4>
      </vt:variant>
      <vt:variant>
        <vt:i4>0</vt:i4>
      </vt:variant>
      <vt:variant>
        <vt:i4>5</vt:i4>
      </vt:variant>
      <vt:variant>
        <vt:lpwstr>http://bible.knowing-jesus.com/Matthew/10/7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cp:lastPrinted>2018-01-03T15:50:00Z</cp:lastPrinted>
  <dcterms:created xsi:type="dcterms:W3CDTF">2017-12-27T17:32:00Z</dcterms:created>
  <dcterms:modified xsi:type="dcterms:W3CDTF">2018-01-03T15:51:00Z</dcterms:modified>
</cp:coreProperties>
</file>